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434"/>
        <w:gridCol w:w="477"/>
        <w:gridCol w:w="1277"/>
        <w:gridCol w:w="778"/>
        <w:gridCol w:w="1962"/>
        <w:gridCol w:w="1962"/>
        <w:gridCol w:w="1255"/>
        <w:gridCol w:w="706"/>
        <w:gridCol w:w="2272"/>
        <w:gridCol w:w="1657"/>
      </w:tblGrid>
      <w:tr w:rsidR="009F33C4" w:rsidRPr="00DC53CC" w14:paraId="708E0FE9" w14:textId="77777777" w:rsidTr="43761BF9">
        <w:trPr>
          <w:trHeight w:val="591"/>
          <w:jc w:val="center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1" w14:textId="77777777" w:rsidR="009F33C4" w:rsidRPr="0040794B" w:rsidRDefault="009F33C4" w:rsidP="009F33C4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>Assessor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2" w14:textId="14A62288" w:rsidR="009F33C4" w:rsidRPr="0040794B" w:rsidRDefault="00B67995" w:rsidP="43761BF9">
            <w:pPr>
              <w:rPr>
                <w:rFonts w:cs="Arial"/>
              </w:rPr>
            </w:pPr>
            <w:r>
              <w:rPr>
                <w:rFonts w:cs="Arial"/>
              </w:rPr>
              <w:t>Claire Garrity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3" w14:textId="77777777" w:rsidR="009F33C4" w:rsidRPr="0040794B" w:rsidRDefault="009F33C4" w:rsidP="009F33C4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>Assessment date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4" w14:textId="60923DE6" w:rsidR="009F33C4" w:rsidRPr="00E24071" w:rsidRDefault="00B67995" w:rsidP="43761BF9">
            <w:pPr>
              <w:rPr>
                <w:rFonts w:cs="Arial"/>
              </w:rPr>
            </w:pPr>
            <w:r>
              <w:rPr>
                <w:rFonts w:cs="Arial"/>
              </w:rPr>
              <w:t>19/02/2026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5" w14:textId="77777777" w:rsidR="009F33C4" w:rsidRPr="00E24071" w:rsidRDefault="009F33C4" w:rsidP="009F33C4">
            <w:pPr>
              <w:rPr>
                <w:rFonts w:cs="Arial"/>
                <w:szCs w:val="24"/>
              </w:rPr>
            </w:pPr>
            <w:r w:rsidRPr="00E24071">
              <w:rPr>
                <w:rFonts w:cs="Arial"/>
                <w:b/>
                <w:sz w:val="22"/>
                <w:szCs w:val="22"/>
              </w:rPr>
              <w:t xml:space="preserve">Approved by: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6" w14:textId="50D6288E" w:rsidR="009F33C4" w:rsidRPr="00E24071" w:rsidRDefault="00A44ABC" w:rsidP="009F33C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Jennie Denton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E0FE7" w14:textId="77777777" w:rsidR="009F33C4" w:rsidRPr="00E24071" w:rsidRDefault="009F33C4" w:rsidP="009F33C4">
            <w:pPr>
              <w:rPr>
                <w:rFonts w:cs="Arial"/>
                <w:b/>
                <w:sz w:val="22"/>
                <w:szCs w:val="22"/>
              </w:rPr>
            </w:pPr>
            <w:r w:rsidRPr="00E24071">
              <w:rPr>
                <w:rFonts w:cs="Arial"/>
                <w:b/>
                <w:sz w:val="22"/>
                <w:szCs w:val="22"/>
              </w:rPr>
              <w:t xml:space="preserve">Review date:  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0FE8" w14:textId="4ED6DEBC" w:rsidR="009F33C4" w:rsidRPr="00E24071" w:rsidRDefault="00B67995" w:rsidP="009F33C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19/02/2027</w:t>
            </w:r>
          </w:p>
        </w:tc>
      </w:tr>
      <w:tr w:rsidR="009F33C4" w:rsidRPr="00DC53CC" w14:paraId="708E0FEB" w14:textId="77777777" w:rsidTr="43761BF9">
        <w:trPr>
          <w:trHeight w:val="11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708E0FEA" w14:textId="77777777" w:rsidR="009F33C4" w:rsidRPr="00280BFC" w:rsidRDefault="009F33C4" w:rsidP="009F33C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F33C4" w:rsidRPr="00DC53CC" w14:paraId="708E0FF1" w14:textId="77777777" w:rsidTr="43761BF9">
        <w:trPr>
          <w:trHeight w:val="591"/>
          <w:jc w:val="center"/>
        </w:trPr>
        <w:tc>
          <w:tcPr>
            <w:tcW w:w="1066" w:type="pct"/>
            <w:gridSpan w:val="2"/>
            <w:shd w:val="clear" w:color="auto" w:fill="D9D9D9" w:themeFill="background1" w:themeFillShade="D9"/>
          </w:tcPr>
          <w:p w14:paraId="708E0FEC" w14:textId="77777777" w:rsidR="009F33C4" w:rsidRPr="00BF1CA2" w:rsidRDefault="009F33C4" w:rsidP="009F33C4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Task hazard – </w:t>
            </w:r>
            <w:r w:rsidRPr="00BF1CA2">
              <w:rPr>
                <w:rFonts w:cs="Arial"/>
                <w:sz w:val="22"/>
                <w:szCs w:val="22"/>
              </w:rPr>
              <w:t>potential for harm to persons and/or property</w:t>
            </w:r>
          </w:p>
        </w:tc>
        <w:tc>
          <w:tcPr>
            <w:tcW w:w="559" w:type="pct"/>
            <w:gridSpan w:val="2"/>
            <w:shd w:val="clear" w:color="auto" w:fill="D9D9D9" w:themeFill="background1" w:themeFillShade="D9"/>
          </w:tcPr>
          <w:p w14:paraId="708E0FED" w14:textId="77777777" w:rsidR="009F33C4" w:rsidRPr="00BF1CA2" w:rsidRDefault="009F33C4" w:rsidP="009F33C4">
            <w:pPr>
              <w:rPr>
                <w:rFonts w:cs="Arial"/>
                <w:b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>Who’s at risk</w:t>
            </w:r>
          </w:p>
        </w:tc>
        <w:tc>
          <w:tcPr>
            <w:tcW w:w="1898" w:type="pct"/>
            <w:gridSpan w:val="4"/>
            <w:shd w:val="clear" w:color="auto" w:fill="D9D9D9" w:themeFill="background1" w:themeFillShade="D9"/>
          </w:tcPr>
          <w:p w14:paraId="708E0FEE" w14:textId="6D2892A2" w:rsidR="009F33C4" w:rsidRPr="00BF1CA2" w:rsidRDefault="009F33C4" w:rsidP="009F33C4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Precautions – </w:t>
            </w:r>
            <w:r w:rsidRPr="00BF1CA2">
              <w:rPr>
                <w:rFonts w:cs="Arial"/>
                <w:sz w:val="22"/>
                <w:szCs w:val="22"/>
              </w:rPr>
              <w:t>to reduce risk level</w:t>
            </w:r>
            <w:r w:rsidR="00C66174"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949" w:type="pct"/>
            <w:gridSpan w:val="2"/>
            <w:shd w:val="clear" w:color="auto" w:fill="D9D9D9" w:themeFill="background1" w:themeFillShade="D9"/>
          </w:tcPr>
          <w:p w14:paraId="708E0FEF" w14:textId="77777777" w:rsidR="009F33C4" w:rsidRPr="00BF1CA2" w:rsidRDefault="009F33C4" w:rsidP="009F33C4">
            <w:pPr>
              <w:rPr>
                <w:rFonts w:cs="Arial"/>
                <w:b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Risk level </w:t>
            </w:r>
            <w:r w:rsidRPr="00BF1CA2">
              <w:rPr>
                <w:rFonts w:cs="Arial"/>
                <w:sz w:val="22"/>
                <w:szCs w:val="22"/>
              </w:rPr>
              <w:t xml:space="preserve">(see </w:t>
            </w:r>
            <w:r>
              <w:rPr>
                <w:rFonts w:cs="Arial"/>
                <w:sz w:val="22"/>
                <w:szCs w:val="22"/>
              </w:rPr>
              <w:t>below</w:t>
            </w:r>
            <w:r w:rsidRPr="00BF1CA2">
              <w:rPr>
                <w:rFonts w:cs="Arial"/>
                <w:sz w:val="22"/>
                <w:szCs w:val="22"/>
              </w:rPr>
              <w:t>) - after precautions have been taken</w:t>
            </w:r>
            <w:r w:rsidRPr="00BF1CA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08E0FF0" w14:textId="77777777" w:rsidR="009F33C4" w:rsidRPr="00BF1CA2" w:rsidRDefault="009F33C4" w:rsidP="009F33C4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Person responsible – </w:t>
            </w:r>
            <w:r w:rsidRPr="00BF1CA2">
              <w:rPr>
                <w:rFonts w:cs="Arial"/>
                <w:sz w:val="22"/>
                <w:szCs w:val="22"/>
              </w:rPr>
              <w:t xml:space="preserve">for ensuring precautions are taken </w:t>
            </w:r>
          </w:p>
        </w:tc>
      </w:tr>
    </w:tbl>
    <w:p w14:paraId="708E0FF2" w14:textId="77777777" w:rsidR="003654C4" w:rsidRDefault="003654C4" w:rsidP="002A5430">
      <w:pPr>
        <w:rPr>
          <w:rFonts w:cs="Arial"/>
          <w:b/>
          <w:sz w:val="22"/>
          <w:szCs w:val="22"/>
        </w:rPr>
      </w:pPr>
    </w:p>
    <w:p w14:paraId="708E0FF3" w14:textId="77777777" w:rsidR="003654C4" w:rsidRPr="003654C4" w:rsidRDefault="003654C4" w:rsidP="003654C4">
      <w:pPr>
        <w:rPr>
          <w:rFonts w:cs="Arial"/>
          <w:sz w:val="16"/>
          <w:szCs w:val="16"/>
        </w:rPr>
        <w:sectPr w:rsidR="003654C4" w:rsidRPr="003654C4" w:rsidSect="007F047B">
          <w:headerReference w:type="default" r:id="rId11"/>
          <w:footerReference w:type="default" r:id="rId12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754"/>
        <w:gridCol w:w="5957"/>
        <w:gridCol w:w="2978"/>
        <w:gridCol w:w="1657"/>
      </w:tblGrid>
      <w:tr w:rsidR="00CD1A6D" w:rsidRPr="00BD45E4" w14:paraId="6CE9D4DF" w14:textId="77777777" w:rsidTr="41F09288">
        <w:trPr>
          <w:trHeight w:val="591"/>
          <w:jc w:val="center"/>
        </w:trPr>
        <w:tc>
          <w:tcPr>
            <w:tcW w:w="1066" w:type="pct"/>
          </w:tcPr>
          <w:p w14:paraId="1EE5E886" w14:textId="3D900D69" w:rsidR="00CD1A6D" w:rsidRPr="00CD1A6D" w:rsidRDefault="00CD1A6D" w:rsidP="00CD1A6D">
            <w:pPr>
              <w:pStyle w:val="RiskTable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Pond area - general</w:t>
            </w:r>
          </w:p>
          <w:p w14:paraId="6CE94402" w14:textId="77777777" w:rsidR="00CD1A6D" w:rsidRDefault="00CD1A6D" w:rsidP="00CD1A6D">
            <w:pPr>
              <w:pStyle w:val="RiskTable"/>
              <w:rPr>
                <w:bCs/>
                <w:iCs/>
                <w:szCs w:val="20"/>
              </w:rPr>
            </w:pPr>
          </w:p>
          <w:p w14:paraId="524DED92" w14:textId="1591C199" w:rsidR="00CD1A6D" w:rsidRPr="00367374" w:rsidRDefault="00CD1A6D" w:rsidP="00367374">
            <w:pPr>
              <w:pStyle w:val="RiskTable"/>
              <w:rPr>
                <w:bCs/>
                <w:iCs/>
                <w:szCs w:val="20"/>
              </w:rPr>
            </w:pPr>
            <w:r w:rsidRPr="00CD1A6D">
              <w:rPr>
                <w:bCs/>
                <w:iCs/>
                <w:szCs w:val="20"/>
              </w:rPr>
              <w:t>Cuts, scratches, splinters, stings etc</w:t>
            </w:r>
          </w:p>
        </w:tc>
        <w:tc>
          <w:tcPr>
            <w:tcW w:w="559" w:type="pct"/>
          </w:tcPr>
          <w:p w14:paraId="129FDBE6" w14:textId="7FDDE859" w:rsidR="00CD1A6D" w:rsidRPr="00232CD6" w:rsidRDefault="003272F5" w:rsidP="00FD34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0F0516CB" w14:textId="77777777" w:rsidR="00CD1A6D" w:rsidRPr="00CD1A6D" w:rsidRDefault="00CD1A6D" w:rsidP="00CD1A6D">
            <w:pPr>
              <w:pStyle w:val="RiskTable"/>
              <w:rPr>
                <w:b/>
                <w:szCs w:val="20"/>
              </w:rPr>
            </w:pPr>
            <w:r w:rsidRPr="00CD1A6D">
              <w:rPr>
                <w:b/>
                <w:szCs w:val="20"/>
              </w:rPr>
              <w:t>Pre-dip checks</w:t>
            </w:r>
          </w:p>
          <w:p w14:paraId="56B863D3" w14:textId="0BCD1724" w:rsidR="00CD1A6D" w:rsidRPr="00CD1A6D" w:rsidRDefault="00CD1A6D" w:rsidP="00CD1A6D">
            <w:pPr>
              <w:pStyle w:val="RiskTable"/>
              <w:numPr>
                <w:ilvl w:val="0"/>
                <w:numId w:val="6"/>
              </w:numPr>
              <w:rPr>
                <w:szCs w:val="20"/>
              </w:rPr>
            </w:pPr>
            <w:r w:rsidRPr="00CD1A6D">
              <w:rPr>
                <w:szCs w:val="20"/>
              </w:rPr>
              <w:t xml:space="preserve">Ensure pond area is checked beforehand: check water level </w:t>
            </w:r>
          </w:p>
          <w:p w14:paraId="7ADA8A50" w14:textId="27F31063" w:rsidR="00CD1A6D" w:rsidRPr="00CD1A6D" w:rsidRDefault="00CD1A6D" w:rsidP="00CD1A6D">
            <w:pPr>
              <w:pStyle w:val="RiskTable"/>
              <w:numPr>
                <w:ilvl w:val="0"/>
                <w:numId w:val="6"/>
              </w:numPr>
              <w:rPr>
                <w:szCs w:val="20"/>
              </w:rPr>
            </w:pPr>
            <w:r w:rsidRPr="00CD1A6D">
              <w:rPr>
                <w:szCs w:val="20"/>
              </w:rPr>
              <w:t xml:space="preserve">Nettles and brambles – remove </w:t>
            </w:r>
            <w:r>
              <w:rPr>
                <w:szCs w:val="20"/>
              </w:rPr>
              <w:t>/cut</w:t>
            </w:r>
          </w:p>
          <w:p w14:paraId="19C3C293" w14:textId="2A1C2A5B" w:rsidR="00CD1A6D" w:rsidRPr="00367374" w:rsidRDefault="00CD1A6D" w:rsidP="00CD1A6D">
            <w:pPr>
              <w:pStyle w:val="RiskTable"/>
              <w:framePr w:hSpace="181" w:wrap="around" w:vAnchor="page" w:hAnchor="margin" w:xAlign="center" w:y="2385"/>
              <w:numPr>
                <w:ilvl w:val="0"/>
                <w:numId w:val="6"/>
              </w:numPr>
              <w:suppressOverlap/>
            </w:pPr>
            <w:r>
              <w:t>Check for litter etc</w:t>
            </w:r>
            <w:r w:rsidR="1A7ABA71">
              <w:t>.</w:t>
            </w:r>
          </w:p>
        </w:tc>
        <w:tc>
          <w:tcPr>
            <w:tcW w:w="949" w:type="pct"/>
          </w:tcPr>
          <w:p w14:paraId="060C47D7" w14:textId="0B941468" w:rsidR="00CD1A6D" w:rsidRPr="00232CD6" w:rsidRDefault="008146C6" w:rsidP="008146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Likely x slight harm = slight</w:t>
            </w:r>
          </w:p>
        </w:tc>
        <w:tc>
          <w:tcPr>
            <w:tcW w:w="528" w:type="pct"/>
          </w:tcPr>
          <w:p w14:paraId="202CACB1" w14:textId="4DFD3BD8" w:rsidR="00CD1A6D" w:rsidRPr="00232CD6" w:rsidRDefault="008146C6" w:rsidP="00FD34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GWT team leaders</w:t>
            </w:r>
          </w:p>
        </w:tc>
      </w:tr>
      <w:tr w:rsidR="00BD45E4" w:rsidRPr="00BD45E4" w14:paraId="708E1003" w14:textId="77777777" w:rsidTr="41F09288">
        <w:trPr>
          <w:trHeight w:val="591"/>
          <w:jc w:val="center"/>
        </w:trPr>
        <w:tc>
          <w:tcPr>
            <w:tcW w:w="1066" w:type="pct"/>
          </w:tcPr>
          <w:p w14:paraId="17A9106D" w14:textId="0EE8EB50" w:rsidR="00BD45E4" w:rsidRPr="00BD45E4" w:rsidRDefault="00BD45E4" w:rsidP="00BD45E4">
            <w:pPr>
              <w:rPr>
                <w:rFonts w:cs="Arial"/>
                <w:b/>
                <w:sz w:val="20"/>
                <w:lang w:val="en-US" w:eastAsia="en-US"/>
              </w:rPr>
            </w:pPr>
            <w:r w:rsidRPr="00BD45E4">
              <w:rPr>
                <w:rFonts w:cs="Arial"/>
                <w:b/>
                <w:sz w:val="20"/>
                <w:lang w:val="en-US" w:eastAsia="en-US"/>
              </w:rPr>
              <w:t xml:space="preserve">Slippery </w:t>
            </w:r>
            <w:r w:rsidR="00AF0C09">
              <w:rPr>
                <w:rFonts w:cs="Arial"/>
                <w:b/>
                <w:sz w:val="20"/>
                <w:lang w:val="en-US" w:eastAsia="en-US"/>
              </w:rPr>
              <w:t xml:space="preserve">pond </w:t>
            </w:r>
            <w:r w:rsidRPr="00BD45E4">
              <w:rPr>
                <w:rFonts w:cs="Arial"/>
                <w:b/>
                <w:sz w:val="20"/>
                <w:lang w:val="en-US" w:eastAsia="en-US"/>
              </w:rPr>
              <w:t>edges</w:t>
            </w:r>
          </w:p>
          <w:p w14:paraId="4BE7F180" w14:textId="77777777" w:rsidR="00BD45E4" w:rsidRPr="00BD45E4" w:rsidRDefault="00BD45E4" w:rsidP="00BD45E4">
            <w:pPr>
              <w:rPr>
                <w:rFonts w:cs="Arial"/>
                <w:b/>
                <w:sz w:val="20"/>
                <w:lang w:val="en-US" w:eastAsia="en-US"/>
              </w:rPr>
            </w:pPr>
          </w:p>
          <w:p w14:paraId="1C28956B" w14:textId="784F8A8F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  <w:r w:rsidRPr="00BD45E4">
              <w:rPr>
                <w:rFonts w:cs="Arial"/>
                <w:sz w:val="20"/>
                <w:lang w:val="en-US" w:eastAsia="en-US"/>
              </w:rPr>
              <w:t xml:space="preserve">Injury / shock from slipping at </w:t>
            </w:r>
            <w:r w:rsidR="00800666">
              <w:rPr>
                <w:rFonts w:cs="Arial"/>
                <w:sz w:val="20"/>
                <w:lang w:val="en-US" w:eastAsia="en-US"/>
              </w:rPr>
              <w:t>pond</w:t>
            </w:r>
            <w:r w:rsidRPr="00BD45E4">
              <w:rPr>
                <w:rFonts w:cs="Arial"/>
                <w:sz w:val="20"/>
                <w:lang w:val="en-US" w:eastAsia="en-US"/>
              </w:rPr>
              <w:t xml:space="preserve"> edge or into </w:t>
            </w:r>
            <w:r w:rsidR="00800666">
              <w:rPr>
                <w:rFonts w:cs="Arial"/>
                <w:sz w:val="20"/>
                <w:lang w:val="en-US" w:eastAsia="en-US"/>
              </w:rPr>
              <w:t>pond</w:t>
            </w:r>
          </w:p>
          <w:p w14:paraId="6E7B9FC9" w14:textId="17ADE5F9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055C2FFE" w14:textId="3CA9CF08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597842BE" w14:textId="75A54EE2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61D02877" w14:textId="09AD3A85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55AAB943" w14:textId="11921AFB" w:rsidR="00BD45E4" w:rsidRPr="00232CD6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2D21C848" w14:textId="77777777" w:rsidR="00BD45E4" w:rsidRPr="00BD45E4" w:rsidRDefault="00BD45E4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758C480D" w14:textId="77777777" w:rsidR="004C2D43" w:rsidRDefault="004C2D43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38F12936" w14:textId="77777777" w:rsidR="004C2D43" w:rsidRDefault="004C2D43" w:rsidP="00BD45E4">
            <w:pPr>
              <w:rPr>
                <w:rFonts w:cs="Arial"/>
                <w:sz w:val="20"/>
                <w:lang w:val="en-US" w:eastAsia="en-US"/>
              </w:rPr>
            </w:pPr>
          </w:p>
          <w:p w14:paraId="708E0FF4" w14:textId="21B50798" w:rsidR="00FD34FC" w:rsidRPr="00232CD6" w:rsidRDefault="00BD45E4" w:rsidP="00BD45E4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  <w:lang w:val="en-US" w:eastAsia="en-US"/>
              </w:rPr>
              <w:t>Drowning</w:t>
            </w:r>
          </w:p>
        </w:tc>
        <w:tc>
          <w:tcPr>
            <w:tcW w:w="559" w:type="pct"/>
          </w:tcPr>
          <w:p w14:paraId="708E0FF7" w14:textId="2D7B4535" w:rsidR="00FD34FC" w:rsidRPr="00232CD6" w:rsidRDefault="003272F5" w:rsidP="00FD34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4685F30C" w14:textId="40698B1F" w:rsidR="00BD45E4" w:rsidRPr="00232CD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 xml:space="preserve">Check </w:t>
            </w:r>
            <w:r w:rsidR="00AF0C09">
              <w:rPr>
                <w:rFonts w:ascii="Arial" w:hAnsi="Arial" w:cs="Arial"/>
                <w:sz w:val="20"/>
                <w:lang w:val="en-US"/>
              </w:rPr>
              <w:t>pond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 edge before activity to ensure no slip/trip hazards</w:t>
            </w:r>
          </w:p>
          <w:p w14:paraId="6F92944D" w14:textId="5303F62B" w:rsidR="00BD45E4" w:rsidRPr="00232CD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>Correct ratio of adult / child for age group</w:t>
            </w:r>
            <w:r w:rsidR="004C2D43">
              <w:rPr>
                <w:rFonts w:ascii="Arial" w:hAnsi="Arial" w:cs="Arial"/>
                <w:sz w:val="20"/>
                <w:lang w:val="en-US"/>
              </w:rPr>
              <w:t xml:space="preserve"> – high level of supervision</w:t>
            </w:r>
          </w:p>
          <w:p w14:paraId="4B5DC06E" w14:textId="52F6F7F4" w:rsidR="00BD45E4" w:rsidRPr="00232CD6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 xml:space="preserve">Group to walk to </w:t>
            </w:r>
            <w:r w:rsidR="006A69EF">
              <w:rPr>
                <w:rFonts w:ascii="Arial" w:hAnsi="Arial" w:cs="Arial"/>
                <w:sz w:val="20"/>
                <w:lang w:val="en-US"/>
              </w:rPr>
              <w:t>pond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 area behind GWT staff / volunteer</w:t>
            </w:r>
          </w:p>
          <w:p w14:paraId="7676ED4A" w14:textId="66D02515" w:rsidR="00800666" w:rsidRPr="00800666" w:rsidRDefault="00BD45E4" w:rsidP="41F092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41F09288">
              <w:rPr>
                <w:rFonts w:ascii="Arial" w:hAnsi="Arial" w:cs="Arial"/>
                <w:sz w:val="20"/>
                <w:lang w:val="en-US"/>
              </w:rPr>
              <w:t xml:space="preserve">Group stop before reaching the 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>pond</w:t>
            </w:r>
            <w:r w:rsidRPr="41F09288">
              <w:rPr>
                <w:rFonts w:ascii="Arial" w:hAnsi="Arial" w:cs="Arial"/>
                <w:sz w:val="20"/>
                <w:lang w:val="en-US"/>
              </w:rPr>
              <w:t xml:space="preserve"> where instructions and rules for safe dipping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41F09288">
              <w:rPr>
                <w:rFonts w:ascii="Arial" w:hAnsi="Arial" w:cs="Arial"/>
                <w:sz w:val="20"/>
                <w:lang w:val="en-US"/>
              </w:rPr>
              <w:t>are given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 xml:space="preserve">. Demo how to use the nets </w:t>
            </w:r>
            <w:r w:rsidR="3AD33C1E" w:rsidRPr="41F09288">
              <w:rPr>
                <w:rFonts w:ascii="Arial" w:hAnsi="Arial" w:cs="Arial"/>
                <w:sz w:val="20"/>
                <w:lang w:val="en-US"/>
              </w:rPr>
              <w:t>etc.</w:t>
            </w:r>
            <w:r w:rsidR="006A69EF" w:rsidRPr="41F09288">
              <w:rPr>
                <w:rFonts w:ascii="Arial" w:hAnsi="Arial" w:cs="Arial"/>
                <w:sz w:val="20"/>
                <w:lang w:val="en-US"/>
              </w:rPr>
              <w:t xml:space="preserve"> at pond.</w:t>
            </w:r>
            <w:r w:rsidR="004C2D43" w:rsidRPr="41F09288">
              <w:rPr>
                <w:rFonts w:ascii="Arial" w:hAnsi="Arial" w:cs="Arial"/>
                <w:sz w:val="20"/>
                <w:lang w:val="en-US"/>
              </w:rPr>
              <w:t xml:space="preserve"> (see below)</w:t>
            </w:r>
          </w:p>
          <w:p w14:paraId="44EE0373" w14:textId="77777777" w:rsidR="00356577" w:rsidRDefault="00BD45E4" w:rsidP="003565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t xml:space="preserve">Children work in subgroups and only certain children from each subgroup in </w:t>
            </w:r>
            <w:r w:rsidR="006A69EF">
              <w:rPr>
                <w:rFonts w:ascii="Arial" w:hAnsi="Arial" w:cs="Arial"/>
                <w:sz w:val="20"/>
                <w:lang w:val="en-US"/>
              </w:rPr>
              <w:t xml:space="preserve">pond edge/platform 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at any one time under adult supervision with the rest in group work areas set back from the </w:t>
            </w:r>
            <w:r w:rsidR="006A69EF">
              <w:rPr>
                <w:rFonts w:ascii="Arial" w:hAnsi="Arial" w:cs="Arial"/>
                <w:sz w:val="20"/>
                <w:lang w:val="en-US"/>
              </w:rPr>
              <w:t>pond</w:t>
            </w:r>
            <w:r w:rsidRPr="00232CD6">
              <w:rPr>
                <w:rFonts w:ascii="Arial" w:hAnsi="Arial" w:cs="Arial"/>
                <w:sz w:val="20"/>
                <w:lang w:val="en-US"/>
              </w:rPr>
              <w:t xml:space="preserve"> edge.</w:t>
            </w:r>
          </w:p>
          <w:p w14:paraId="7D75FB87" w14:textId="77777777" w:rsidR="00356577" w:rsidRPr="00356577" w:rsidRDefault="00356577" w:rsidP="003565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356577">
              <w:rPr>
                <w:rFonts w:cs="Arial"/>
                <w:sz w:val="20"/>
              </w:rPr>
              <w:t xml:space="preserve">Children and adults made aware of where the water’s edge is (even if obviously apparent) and reminded at regular intervals.  </w:t>
            </w:r>
          </w:p>
          <w:p w14:paraId="4DB86F76" w14:textId="337E7A83" w:rsidR="00356577" w:rsidRPr="003272F5" w:rsidRDefault="00356577" w:rsidP="003565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356577">
              <w:rPr>
                <w:rFonts w:cs="Arial"/>
                <w:sz w:val="20"/>
              </w:rPr>
              <w:t>Cones will be used if the edge of the pond is obscured by vegetation such as reeds.  Other dangers in the pond area will be marked with cones.</w:t>
            </w:r>
            <w:r w:rsidR="00B67995">
              <w:rPr>
                <w:rFonts w:cs="Arial"/>
                <w:sz w:val="20"/>
              </w:rPr>
              <w:t xml:space="preserve"> Some edging is marked by willow fencing too.</w:t>
            </w:r>
          </w:p>
          <w:p w14:paraId="284F69DC" w14:textId="24A7B32F" w:rsidR="00BD45E4" w:rsidRDefault="00BD45E4" w:rsidP="00BE3D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 w:rsidRPr="00232CD6">
              <w:rPr>
                <w:rFonts w:ascii="Arial" w:hAnsi="Arial" w:cs="Arial"/>
                <w:sz w:val="20"/>
                <w:lang w:val="en-US"/>
              </w:rPr>
              <w:lastRenderedPageBreak/>
              <w:t>GWT staff to maintain overall supervision and not work with individual groups</w:t>
            </w:r>
            <w:r w:rsidR="0043574D">
              <w:rPr>
                <w:rFonts w:ascii="Arial" w:hAnsi="Arial" w:cs="Arial"/>
                <w:sz w:val="20"/>
                <w:lang w:val="en-US"/>
              </w:rPr>
              <w:t>. School leaders/adults to supervise groups away from pond</w:t>
            </w:r>
          </w:p>
          <w:p w14:paraId="708E0FFF" w14:textId="1532C8F7" w:rsidR="00FD34FC" w:rsidRPr="00367374" w:rsidRDefault="004C2D43" w:rsidP="00316B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No one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to enter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 xml:space="preserve"> the water/walk or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jump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 xml:space="preserve"> into the pond</w:t>
            </w:r>
          </w:p>
        </w:tc>
        <w:tc>
          <w:tcPr>
            <w:tcW w:w="949" w:type="pct"/>
          </w:tcPr>
          <w:p w14:paraId="00F55259" w14:textId="79368C21" w:rsidR="00FD34FC" w:rsidRPr="00232CD6" w:rsidRDefault="0002191B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lastRenderedPageBreak/>
              <w:t>Unlikely</w:t>
            </w:r>
            <w:r w:rsidR="00BD45E4" w:rsidRPr="41F09288">
              <w:rPr>
                <w:rFonts w:cs="Arial"/>
                <w:sz w:val="20"/>
              </w:rPr>
              <w:t xml:space="preserve"> x harmful = slight</w:t>
            </w:r>
          </w:p>
          <w:p w14:paraId="5F2F6613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1BCD882B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540E1573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7C74B4EB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519AF976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40148462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7D827885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3DBE81B9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</w:p>
          <w:p w14:paraId="708E1000" w14:textId="146EDEEB" w:rsidR="00BD45E4" w:rsidRPr="00232CD6" w:rsidRDefault="0002191B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Unlikely</w:t>
            </w:r>
            <w:r w:rsidR="00BD45E4" w:rsidRPr="41F09288">
              <w:rPr>
                <w:rFonts w:cs="Arial"/>
                <w:sz w:val="20"/>
              </w:rPr>
              <w:t xml:space="preserve"> x very harmful = moderate</w:t>
            </w:r>
          </w:p>
        </w:tc>
        <w:tc>
          <w:tcPr>
            <w:tcW w:w="528" w:type="pct"/>
          </w:tcPr>
          <w:p w14:paraId="2D9B2344" w14:textId="77777777" w:rsidR="00FD34FC" w:rsidRPr="00232CD6" w:rsidRDefault="00BD45E4" w:rsidP="00FD34FC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GWT team</w:t>
            </w:r>
          </w:p>
          <w:p w14:paraId="1546A63B" w14:textId="77777777" w:rsidR="00BD45E4" w:rsidRPr="00232CD6" w:rsidRDefault="00BD45E4" w:rsidP="00FD34FC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School leaders</w:t>
            </w:r>
          </w:p>
          <w:p w14:paraId="708E1002" w14:textId="4C6D8B73" w:rsidR="00BD45E4" w:rsidRPr="00232CD6" w:rsidRDefault="00BD45E4" w:rsidP="00FD34FC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children</w:t>
            </w:r>
          </w:p>
        </w:tc>
      </w:tr>
      <w:tr w:rsidR="004C2D43" w:rsidRPr="00BD45E4" w14:paraId="574C3AFA" w14:textId="77777777" w:rsidTr="41F09288">
        <w:trPr>
          <w:trHeight w:val="591"/>
          <w:jc w:val="center"/>
        </w:trPr>
        <w:tc>
          <w:tcPr>
            <w:tcW w:w="1066" w:type="pct"/>
          </w:tcPr>
          <w:p w14:paraId="2F9AAC85" w14:textId="74DD4866" w:rsidR="004C2D43" w:rsidRPr="00BD45E4" w:rsidRDefault="004C2D43" w:rsidP="004C2D43">
            <w:pPr>
              <w:rPr>
                <w:rFonts w:cs="Arial"/>
                <w:b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lang w:val="en-US" w:eastAsia="en-US"/>
              </w:rPr>
              <w:t>Slips and trips</w:t>
            </w:r>
          </w:p>
        </w:tc>
        <w:tc>
          <w:tcPr>
            <w:tcW w:w="559" w:type="pct"/>
          </w:tcPr>
          <w:p w14:paraId="5BD92E5A" w14:textId="5E989082" w:rsidR="004C2D43" w:rsidRPr="00232CD6" w:rsidRDefault="003272F5" w:rsidP="004C2D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20FE5CC3" w14:textId="77777777" w:rsidR="004C2D43" w:rsidRPr="00800666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Children to dip kneeling at pond edge/on platform (RWH)</w:t>
            </w:r>
          </w:p>
          <w:p w14:paraId="59396D25" w14:textId="4CD6C68B" w:rsidR="004C2D43" w:rsidRPr="00800666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Child to be accompanied by a</w:t>
            </w:r>
            <w:r w:rsidR="0043574D">
              <w:rPr>
                <w:szCs w:val="20"/>
              </w:rPr>
              <w:t xml:space="preserve"> GWT</w:t>
            </w:r>
            <w:r w:rsidRPr="00800666">
              <w:rPr>
                <w:szCs w:val="20"/>
              </w:rPr>
              <w:t xml:space="preserve"> adult.</w:t>
            </w:r>
          </w:p>
          <w:p w14:paraId="73F4AF13" w14:textId="0A3F7731" w:rsidR="004C2D43" w:rsidRPr="004C2D43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Leader to demonstrate how to dip.</w:t>
            </w:r>
          </w:p>
          <w:p w14:paraId="0CED558E" w14:textId="0391E919" w:rsidR="004C2D43" w:rsidRPr="00800666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Max 6 children dipping with adult at one tim</w:t>
            </w:r>
            <w:r w:rsidR="0043574D">
              <w:rPr>
                <w:szCs w:val="20"/>
              </w:rPr>
              <w:t>e (reduce number of children dipping at a time as appropriate for younger groups).</w:t>
            </w:r>
          </w:p>
          <w:p w14:paraId="07F7E090" w14:textId="668B97D6" w:rsidR="004C2D43" w:rsidRPr="00E24071" w:rsidRDefault="004C2D43" w:rsidP="004C2D43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E24071">
              <w:rPr>
                <w:szCs w:val="20"/>
              </w:rPr>
              <w:t>School children to be Year</w:t>
            </w:r>
            <w:r w:rsidR="00E24071" w:rsidRPr="00E24071">
              <w:rPr>
                <w:szCs w:val="20"/>
              </w:rPr>
              <w:t xml:space="preserve"> </w:t>
            </w:r>
            <w:r w:rsidRPr="00E24071">
              <w:rPr>
                <w:szCs w:val="20"/>
              </w:rPr>
              <w:t>1 and above to dip at the pond.</w:t>
            </w:r>
            <w:r w:rsidR="0043574D">
              <w:rPr>
                <w:szCs w:val="20"/>
              </w:rPr>
              <w:t xml:space="preserve"> </w:t>
            </w:r>
          </w:p>
          <w:p w14:paraId="1AF35581" w14:textId="77777777" w:rsidR="00C37BAE" w:rsidRDefault="004C2D43" w:rsidP="00C37BAE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800666">
              <w:rPr>
                <w:szCs w:val="20"/>
              </w:rPr>
              <w:t>Others watching stand well back from the pond edge.</w:t>
            </w:r>
          </w:p>
          <w:p w14:paraId="10E9E276" w14:textId="77777777" w:rsidR="004C2D43" w:rsidRPr="00C37BAE" w:rsidRDefault="004C2D43" w:rsidP="00C37BAE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 w:rsidRPr="00C37BAE">
              <w:t>Group to stay in one area</w:t>
            </w:r>
            <w:r w:rsidR="00C37BAE">
              <w:t xml:space="preserve"> away from pond when looking at their catch</w:t>
            </w:r>
          </w:p>
          <w:p w14:paraId="35D409D6" w14:textId="49B748F6" w:rsidR="00356577" w:rsidRPr="0043574D" w:rsidRDefault="00C37BAE" w:rsidP="00356577">
            <w:pPr>
              <w:pStyle w:val="RiskTable"/>
              <w:numPr>
                <w:ilvl w:val="0"/>
                <w:numId w:val="7"/>
              </w:numPr>
              <w:rPr>
                <w:szCs w:val="20"/>
              </w:rPr>
            </w:pPr>
            <w:r>
              <w:t>Keep equipment away from pond edge.</w:t>
            </w:r>
          </w:p>
        </w:tc>
        <w:tc>
          <w:tcPr>
            <w:tcW w:w="949" w:type="pct"/>
          </w:tcPr>
          <w:p w14:paraId="57F5FAEE" w14:textId="294499CA" w:rsidR="004C2D43" w:rsidRPr="00232CD6" w:rsidRDefault="4F4A5F12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Unlikely</w:t>
            </w:r>
            <w:r w:rsidR="004C2D43" w:rsidRPr="41F09288">
              <w:rPr>
                <w:rFonts w:cs="Arial"/>
                <w:sz w:val="20"/>
              </w:rPr>
              <w:t xml:space="preserve"> x harmful = slight</w:t>
            </w:r>
          </w:p>
          <w:p w14:paraId="228A3A19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</w:p>
        </w:tc>
        <w:tc>
          <w:tcPr>
            <w:tcW w:w="528" w:type="pct"/>
          </w:tcPr>
          <w:p w14:paraId="5EAAD95E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GWT team</w:t>
            </w:r>
          </w:p>
          <w:p w14:paraId="2BE3A561" w14:textId="2A61F72A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School leaders</w:t>
            </w:r>
          </w:p>
        </w:tc>
      </w:tr>
      <w:tr w:rsidR="004C2D43" w:rsidRPr="00BD45E4" w14:paraId="708E1013" w14:textId="77777777" w:rsidTr="41F09288">
        <w:trPr>
          <w:trHeight w:val="591"/>
          <w:jc w:val="center"/>
        </w:trPr>
        <w:tc>
          <w:tcPr>
            <w:tcW w:w="1066" w:type="pct"/>
          </w:tcPr>
          <w:p w14:paraId="2BAC881D" w14:textId="77777777" w:rsidR="004C2D43" w:rsidRPr="00232CD6" w:rsidRDefault="004C2D43" w:rsidP="004C2D43">
            <w:pPr>
              <w:rPr>
                <w:rFonts w:cs="Arial"/>
                <w:b/>
                <w:sz w:val="20"/>
                <w:lang w:eastAsia="en-US"/>
              </w:rPr>
            </w:pPr>
            <w:r w:rsidRPr="00232CD6">
              <w:rPr>
                <w:rFonts w:cs="Arial"/>
                <w:b/>
                <w:sz w:val="20"/>
                <w:lang w:eastAsia="en-US"/>
              </w:rPr>
              <w:t>Nets and equipment</w:t>
            </w:r>
          </w:p>
          <w:p w14:paraId="14EE7BBB" w14:textId="77777777" w:rsidR="004C2D43" w:rsidRPr="00232CD6" w:rsidRDefault="004C2D43" w:rsidP="004C2D43">
            <w:pPr>
              <w:rPr>
                <w:rFonts w:cs="Arial"/>
                <w:b/>
                <w:sz w:val="20"/>
                <w:lang w:eastAsia="en-US"/>
              </w:rPr>
            </w:pPr>
          </w:p>
          <w:p w14:paraId="1C0D7B72" w14:textId="77777777" w:rsidR="004C2D43" w:rsidRPr="00232CD6" w:rsidRDefault="004C2D43" w:rsidP="004C2D43">
            <w:pPr>
              <w:rPr>
                <w:rFonts w:cs="Arial"/>
                <w:bCs/>
                <w:sz w:val="20"/>
              </w:rPr>
            </w:pPr>
            <w:r w:rsidRPr="00232CD6">
              <w:rPr>
                <w:rFonts w:cs="Arial"/>
                <w:bCs/>
                <w:sz w:val="20"/>
              </w:rPr>
              <w:t>Bruising from being hit by net</w:t>
            </w:r>
          </w:p>
          <w:p w14:paraId="4C4574F8" w14:textId="77777777" w:rsidR="004C2D43" w:rsidRPr="00232CD6" w:rsidRDefault="004C2D43" w:rsidP="004C2D43">
            <w:pPr>
              <w:rPr>
                <w:rFonts w:cs="Arial"/>
                <w:bCs/>
                <w:sz w:val="20"/>
              </w:rPr>
            </w:pPr>
            <w:r w:rsidRPr="00232CD6">
              <w:rPr>
                <w:rFonts w:cs="Arial"/>
                <w:bCs/>
                <w:sz w:val="20"/>
              </w:rPr>
              <w:t>Tripping over net/equipment</w:t>
            </w:r>
          </w:p>
          <w:p w14:paraId="708E100E" w14:textId="1FA51C8C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bCs/>
                <w:sz w:val="20"/>
              </w:rPr>
              <w:t>Net too big for small children to handle</w:t>
            </w:r>
          </w:p>
        </w:tc>
        <w:tc>
          <w:tcPr>
            <w:tcW w:w="559" w:type="pct"/>
          </w:tcPr>
          <w:p w14:paraId="708E100F" w14:textId="30EA1D5C" w:rsidR="004C2D43" w:rsidRPr="005B2911" w:rsidRDefault="003272F5" w:rsidP="004C2D43">
            <w:pPr>
              <w:rPr>
                <w:rFonts w:cs="Arial"/>
                <w:sz w:val="20"/>
              </w:rPr>
            </w:pPr>
            <w:r w:rsidRPr="005B2911"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62E25696" w14:textId="5B20202D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Demonstrate how to walk sensibly and carefully with net</w:t>
            </w:r>
          </w:p>
          <w:p w14:paraId="7A7F39FB" w14:textId="6B607CD1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Demo how to use the net correctly at the pond</w:t>
            </w:r>
          </w:p>
          <w:p w14:paraId="6FA15CDA" w14:textId="3C7DB7A6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Use an appropriately sized net.</w:t>
            </w:r>
          </w:p>
          <w:p w14:paraId="3C0A26F6" w14:textId="058BE96C" w:rsidR="004C2D43" w:rsidRPr="005B2911" w:rsidRDefault="004C2D43" w:rsidP="41F0928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Warn children to keep their distance</w:t>
            </w:r>
            <w:r w:rsidR="3723A4CE" w:rsidRPr="005B2911">
              <w:rPr>
                <w:rFonts w:ascii="Arial" w:hAnsi="Arial" w:cs="Arial"/>
                <w:sz w:val="20"/>
                <w:lang w:val="en-US"/>
              </w:rPr>
              <w:t xml:space="preserve"> from </w:t>
            </w:r>
            <w:r w:rsidR="007758D3" w:rsidRPr="005B2911">
              <w:rPr>
                <w:rFonts w:ascii="Arial" w:hAnsi="Arial" w:cs="Arial"/>
                <w:sz w:val="20"/>
                <w:lang w:val="en-US"/>
              </w:rPr>
              <w:t>each other</w:t>
            </w:r>
            <w:r w:rsidR="005B2911" w:rsidRPr="005B2911">
              <w:rPr>
                <w:rFonts w:ascii="Arial" w:hAnsi="Arial" w:cs="Arial"/>
                <w:sz w:val="20"/>
                <w:lang w:val="en-US"/>
              </w:rPr>
              <w:t xml:space="preserve"> to avoid injuring anyone with a net/other equipment </w:t>
            </w:r>
          </w:p>
          <w:p w14:paraId="51949894" w14:textId="77777777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Adequate supervision</w:t>
            </w:r>
          </w:p>
          <w:p w14:paraId="708E1010" w14:textId="2F2323E5" w:rsidR="004C2D43" w:rsidRPr="005B2911" w:rsidRDefault="004C2D43" w:rsidP="004C2D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lang w:val="en-US"/>
              </w:rPr>
            </w:pPr>
            <w:r w:rsidRPr="005B2911">
              <w:rPr>
                <w:rFonts w:ascii="Arial" w:hAnsi="Arial" w:cs="Arial"/>
                <w:sz w:val="20"/>
                <w:lang w:val="en-US"/>
              </w:rPr>
              <w:t>Programme bookable for children of a certain age to avoid small children at pond</w:t>
            </w:r>
          </w:p>
        </w:tc>
        <w:tc>
          <w:tcPr>
            <w:tcW w:w="949" w:type="pct"/>
          </w:tcPr>
          <w:p w14:paraId="708E1011" w14:textId="64C38888" w:rsidR="004C2D43" w:rsidRPr="00232CD6" w:rsidRDefault="004C2D43" w:rsidP="004C2D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Likely x slight harm = slight</w:t>
            </w:r>
          </w:p>
        </w:tc>
        <w:tc>
          <w:tcPr>
            <w:tcW w:w="528" w:type="pct"/>
          </w:tcPr>
          <w:p w14:paraId="5C2DBA01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GWT team</w:t>
            </w:r>
          </w:p>
          <w:p w14:paraId="6145A502" w14:textId="77777777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School leaders</w:t>
            </w:r>
          </w:p>
          <w:p w14:paraId="708E1012" w14:textId="712D1D5C" w:rsidR="004C2D43" w:rsidRPr="00232CD6" w:rsidRDefault="004C2D43" w:rsidP="004C2D43">
            <w:pPr>
              <w:rPr>
                <w:rFonts w:cs="Arial"/>
                <w:sz w:val="20"/>
              </w:rPr>
            </w:pPr>
          </w:p>
        </w:tc>
      </w:tr>
      <w:tr w:rsidR="004C2D43" w:rsidRPr="00BD45E4" w14:paraId="708E1026" w14:textId="77777777" w:rsidTr="41F09288">
        <w:trPr>
          <w:trHeight w:val="90"/>
          <w:jc w:val="center"/>
        </w:trPr>
        <w:tc>
          <w:tcPr>
            <w:tcW w:w="1066" w:type="pct"/>
          </w:tcPr>
          <w:p w14:paraId="766DF543" w14:textId="5067516A" w:rsidR="004C2D43" w:rsidRPr="00F16E89" w:rsidRDefault="004C2D43" w:rsidP="004C2D43">
            <w:pPr>
              <w:rPr>
                <w:rFonts w:cs="Arial"/>
                <w:b/>
                <w:bCs/>
                <w:sz w:val="20"/>
              </w:rPr>
            </w:pPr>
            <w:r w:rsidRPr="00F16E89">
              <w:rPr>
                <w:rFonts w:cs="Arial"/>
                <w:b/>
                <w:bCs/>
                <w:sz w:val="20"/>
              </w:rPr>
              <w:t>Inappropriate footwear</w:t>
            </w:r>
          </w:p>
          <w:p w14:paraId="50A90278" w14:textId="77777777" w:rsidR="004C2D43" w:rsidRDefault="004C2D43" w:rsidP="004C2D43">
            <w:pPr>
              <w:rPr>
                <w:rFonts w:cs="Arial"/>
                <w:sz w:val="20"/>
              </w:rPr>
            </w:pPr>
          </w:p>
          <w:p w14:paraId="708E101B" w14:textId="4BCF4964" w:rsidR="004C2D43" w:rsidRPr="00232CD6" w:rsidRDefault="0F5EDC36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Wet, cold</w:t>
            </w:r>
            <w:r w:rsidR="004C2D43" w:rsidRPr="41F09288">
              <w:rPr>
                <w:rFonts w:cs="Arial"/>
                <w:sz w:val="20"/>
              </w:rPr>
              <w:t xml:space="preserve"> feet</w:t>
            </w:r>
          </w:p>
        </w:tc>
        <w:tc>
          <w:tcPr>
            <w:tcW w:w="559" w:type="pct"/>
          </w:tcPr>
          <w:p w14:paraId="708E101E" w14:textId="39E4DD1E" w:rsidR="004C2D43" w:rsidRPr="00232CD6" w:rsidRDefault="003272F5" w:rsidP="004C2D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</w:t>
            </w:r>
          </w:p>
        </w:tc>
        <w:tc>
          <w:tcPr>
            <w:tcW w:w="1898" w:type="pct"/>
          </w:tcPr>
          <w:p w14:paraId="1EE7FE14" w14:textId="77777777" w:rsidR="004C2D43" w:rsidRPr="00232CD6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232CD6">
              <w:rPr>
                <w:rFonts w:cs="Arial"/>
                <w:sz w:val="20"/>
              </w:rPr>
              <w:t>All to wear appropriate clothing for the weather/activity.</w:t>
            </w:r>
          </w:p>
          <w:p w14:paraId="1E7F66B3" w14:textId="1C291C74" w:rsidR="004C2D43" w:rsidRPr="006A69EF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232CD6">
              <w:rPr>
                <w:rFonts w:cs="Arial"/>
                <w:sz w:val="20"/>
              </w:rPr>
              <w:t>Wellies/</w:t>
            </w:r>
            <w:r>
              <w:rPr>
                <w:rFonts w:cs="Arial"/>
                <w:sz w:val="20"/>
              </w:rPr>
              <w:t>sturdy trainers</w:t>
            </w:r>
            <w:r w:rsidRPr="00232CD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for dipping.</w:t>
            </w:r>
          </w:p>
          <w:p w14:paraId="703540DD" w14:textId="43777B1F" w:rsidR="004C2D43" w:rsidRPr="00232CD6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Children are not wading into the water</w:t>
            </w:r>
          </w:p>
          <w:p w14:paraId="708E1021" w14:textId="3E7F8EAD" w:rsidR="004C2D43" w:rsidRPr="00232CD6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Change of footwear for after activity if get wet</w:t>
            </w:r>
          </w:p>
        </w:tc>
        <w:tc>
          <w:tcPr>
            <w:tcW w:w="949" w:type="pct"/>
          </w:tcPr>
          <w:p w14:paraId="708E1022" w14:textId="70AFF354" w:rsidR="004C2D43" w:rsidRPr="00232CD6" w:rsidRDefault="004C2D43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 xml:space="preserve">Likely </w:t>
            </w:r>
            <w:r w:rsidR="757815C4" w:rsidRPr="41F09288">
              <w:rPr>
                <w:rFonts w:cs="Arial"/>
                <w:sz w:val="20"/>
              </w:rPr>
              <w:t>x</w:t>
            </w:r>
            <w:r w:rsidRPr="41F09288">
              <w:rPr>
                <w:rFonts w:cs="Arial"/>
                <w:sz w:val="20"/>
              </w:rPr>
              <w:t xml:space="preserve"> slight harm = slight</w:t>
            </w:r>
          </w:p>
        </w:tc>
        <w:tc>
          <w:tcPr>
            <w:tcW w:w="528" w:type="pct"/>
          </w:tcPr>
          <w:p w14:paraId="46D691F7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GWT team</w:t>
            </w:r>
          </w:p>
          <w:p w14:paraId="054CD580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School leaders</w:t>
            </w:r>
          </w:p>
          <w:p w14:paraId="708E1025" w14:textId="28498ED3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F16E89">
              <w:rPr>
                <w:rFonts w:cs="Arial"/>
                <w:sz w:val="18"/>
                <w:szCs w:val="18"/>
              </w:rPr>
              <w:t>Parent/guardians</w:t>
            </w:r>
          </w:p>
        </w:tc>
      </w:tr>
      <w:tr w:rsidR="004C2D43" w:rsidRPr="00BD45E4" w14:paraId="708E1031" w14:textId="77777777" w:rsidTr="41F09288">
        <w:trPr>
          <w:trHeight w:val="2608"/>
          <w:jc w:val="center"/>
        </w:trPr>
        <w:tc>
          <w:tcPr>
            <w:tcW w:w="1066" w:type="pct"/>
          </w:tcPr>
          <w:p w14:paraId="650396A7" w14:textId="77777777" w:rsidR="004C2D43" w:rsidRPr="00F16E89" w:rsidRDefault="004C2D43" w:rsidP="004C2D43">
            <w:pPr>
              <w:rPr>
                <w:rFonts w:cs="Arial"/>
                <w:b/>
                <w:sz w:val="20"/>
                <w:lang w:val="en-US" w:eastAsia="en-US"/>
              </w:rPr>
            </w:pPr>
            <w:r w:rsidRPr="00F16E89">
              <w:rPr>
                <w:rFonts w:cs="Arial"/>
                <w:b/>
                <w:sz w:val="20"/>
                <w:lang w:val="en-US" w:eastAsia="en-US"/>
              </w:rPr>
              <w:lastRenderedPageBreak/>
              <w:t>Leptospirosis (Weil’s disease)</w:t>
            </w:r>
          </w:p>
          <w:p w14:paraId="55B76E51" w14:textId="77777777" w:rsidR="004C2D43" w:rsidRPr="00F16E89" w:rsidRDefault="004C2D43" w:rsidP="004C2D43">
            <w:pPr>
              <w:rPr>
                <w:rFonts w:cs="Arial"/>
                <w:b/>
                <w:sz w:val="20"/>
                <w:lang w:val="en-US" w:eastAsia="en-US"/>
              </w:rPr>
            </w:pPr>
          </w:p>
          <w:p w14:paraId="708E1027" w14:textId="790FF79C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  <w:lang w:val="en-US" w:eastAsia="en-US"/>
              </w:rPr>
              <w:t>Illness, death</w:t>
            </w:r>
          </w:p>
        </w:tc>
        <w:tc>
          <w:tcPr>
            <w:tcW w:w="559" w:type="pct"/>
          </w:tcPr>
          <w:p w14:paraId="708E102A" w14:textId="1D30282B" w:rsidR="004C2D43" w:rsidRPr="00F16E89" w:rsidRDefault="003272F5" w:rsidP="004C2D43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All</w:t>
            </w:r>
          </w:p>
        </w:tc>
        <w:tc>
          <w:tcPr>
            <w:tcW w:w="1898" w:type="pct"/>
          </w:tcPr>
          <w:p w14:paraId="006F199F" w14:textId="77777777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>Groups instructed not to put their hands near their faces (eyes, mouth, nose).</w:t>
            </w:r>
          </w:p>
          <w:p w14:paraId="2677AAA2" w14:textId="77777777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 xml:space="preserve">Gloves or waterproof plasters provided if open cuts (group leaders check hands and arms of group members on instruction from </w:t>
            </w:r>
            <w:r>
              <w:rPr>
                <w:rFonts w:cs="Arial"/>
                <w:sz w:val="20"/>
              </w:rPr>
              <w:t>G</w:t>
            </w:r>
            <w:r w:rsidRPr="00F16E89">
              <w:rPr>
                <w:rFonts w:cs="Arial"/>
                <w:sz w:val="20"/>
              </w:rPr>
              <w:t>WT staff / vol)</w:t>
            </w:r>
          </w:p>
          <w:p w14:paraId="683EA0C6" w14:textId="4CB42186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 xml:space="preserve">School staff to ensure </w:t>
            </w:r>
            <w:r>
              <w:rPr>
                <w:rFonts w:cs="Arial"/>
                <w:sz w:val="20"/>
              </w:rPr>
              <w:t>G</w:t>
            </w:r>
            <w:r w:rsidRPr="00F16E89">
              <w:rPr>
                <w:rFonts w:cs="Arial"/>
                <w:sz w:val="20"/>
              </w:rPr>
              <w:t>WT staff know if children have latex/plaster allergies (if so, children may not be able to dip in river)</w:t>
            </w:r>
          </w:p>
          <w:p w14:paraId="14ADF085" w14:textId="77777777" w:rsidR="004C2D43" w:rsidRDefault="004C2D4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F16E89">
              <w:rPr>
                <w:rFonts w:cs="Arial"/>
                <w:sz w:val="20"/>
              </w:rPr>
              <w:t>Wash hands thoroughly in soap at end of session</w:t>
            </w:r>
          </w:p>
          <w:p w14:paraId="708E102D" w14:textId="69078D4C" w:rsidR="00210A62" w:rsidRPr="00210A62" w:rsidRDefault="004C2D43" w:rsidP="41F09288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 xml:space="preserve">Information on leptospirosis - website references for further info provided on generic school visit </w:t>
            </w:r>
            <w:r w:rsidR="4C4B1615" w:rsidRPr="41F09288">
              <w:rPr>
                <w:rFonts w:cs="Arial"/>
                <w:sz w:val="20"/>
              </w:rPr>
              <w:t>task</w:t>
            </w:r>
            <w:r w:rsidRPr="41F09288">
              <w:rPr>
                <w:rFonts w:cs="Arial"/>
                <w:sz w:val="20"/>
              </w:rPr>
              <w:t xml:space="preserve"> risk assessment.</w:t>
            </w:r>
            <w:r w:rsidR="00210A62" w:rsidRPr="41F09288">
              <w:rPr>
                <w:rFonts w:cs="Arial"/>
                <w:sz w:val="20"/>
              </w:rPr>
              <w:t xml:space="preserve"> </w:t>
            </w:r>
            <w:hyperlink r:id="rId13">
              <w:r w:rsidR="00210A62" w:rsidRPr="41F09288">
                <w:rPr>
                  <w:rStyle w:val="Hyperlink"/>
                  <w:rFonts w:cs="Arial"/>
                  <w:sz w:val="20"/>
                </w:rPr>
                <w:t>https://www.nhs.uk/conditions/leptospirosis/</w:t>
              </w:r>
            </w:hyperlink>
          </w:p>
        </w:tc>
        <w:tc>
          <w:tcPr>
            <w:tcW w:w="949" w:type="pct"/>
          </w:tcPr>
          <w:p w14:paraId="4DEB3397" w14:textId="5D165BA8" w:rsidR="004C2D43" w:rsidRDefault="2C19287F" w:rsidP="41F09288">
            <w:pPr>
              <w:rPr>
                <w:rFonts w:cs="Arial"/>
                <w:sz w:val="20"/>
              </w:rPr>
            </w:pPr>
            <w:r w:rsidRPr="41F09288">
              <w:rPr>
                <w:rFonts w:cs="Arial"/>
                <w:sz w:val="20"/>
              </w:rPr>
              <w:t>Unlikely</w:t>
            </w:r>
            <w:r w:rsidR="004C2D43" w:rsidRPr="41F09288">
              <w:rPr>
                <w:rFonts w:cs="Arial"/>
                <w:sz w:val="20"/>
              </w:rPr>
              <w:t xml:space="preserve"> x very harmful = moderate</w:t>
            </w:r>
          </w:p>
          <w:p w14:paraId="2BF814BC" w14:textId="77777777" w:rsidR="004C2D43" w:rsidRDefault="004C2D43" w:rsidP="004C2D43">
            <w:pPr>
              <w:rPr>
                <w:rFonts w:cs="Arial"/>
                <w:bCs/>
                <w:sz w:val="20"/>
              </w:rPr>
            </w:pPr>
          </w:p>
          <w:p w14:paraId="2ACE4BE0" w14:textId="77777777" w:rsidR="004C2D43" w:rsidRDefault="004C2D43" w:rsidP="004C2D43">
            <w:pPr>
              <w:rPr>
                <w:rFonts w:cs="Arial"/>
                <w:bCs/>
                <w:sz w:val="20"/>
              </w:rPr>
            </w:pPr>
          </w:p>
          <w:p w14:paraId="708E102E" w14:textId="58F0D954" w:rsidR="004C2D43" w:rsidRPr="00232CD6" w:rsidRDefault="004C2D43" w:rsidP="004C2D43">
            <w:pPr>
              <w:rPr>
                <w:rFonts w:cs="Arial"/>
                <w:sz w:val="20"/>
              </w:rPr>
            </w:pPr>
          </w:p>
        </w:tc>
        <w:tc>
          <w:tcPr>
            <w:tcW w:w="528" w:type="pct"/>
          </w:tcPr>
          <w:p w14:paraId="30DAD03B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GWT team</w:t>
            </w:r>
          </w:p>
          <w:p w14:paraId="557339B4" w14:textId="77777777" w:rsidR="004C2D43" w:rsidRPr="00F16E89" w:rsidRDefault="004C2D43" w:rsidP="004C2D43">
            <w:pPr>
              <w:rPr>
                <w:rFonts w:cs="Arial"/>
                <w:sz w:val="18"/>
                <w:szCs w:val="18"/>
              </w:rPr>
            </w:pPr>
            <w:r w:rsidRPr="00F16E89">
              <w:rPr>
                <w:rFonts w:cs="Arial"/>
                <w:sz w:val="18"/>
                <w:szCs w:val="18"/>
              </w:rPr>
              <w:t>School leaders</w:t>
            </w:r>
          </w:p>
          <w:p w14:paraId="708E1030" w14:textId="4079992A" w:rsidR="004C2D43" w:rsidRPr="00232CD6" w:rsidRDefault="004C2D43" w:rsidP="004C2D43">
            <w:pPr>
              <w:rPr>
                <w:rFonts w:cs="Arial"/>
                <w:sz w:val="20"/>
              </w:rPr>
            </w:pPr>
            <w:r w:rsidRPr="00F16E89">
              <w:rPr>
                <w:rFonts w:cs="Arial"/>
                <w:sz w:val="18"/>
                <w:szCs w:val="18"/>
              </w:rPr>
              <w:t>Parent/guardians</w:t>
            </w:r>
          </w:p>
        </w:tc>
      </w:tr>
      <w:tr w:rsidR="003272F5" w:rsidRPr="00BD45E4" w14:paraId="4A417ECC" w14:textId="77777777" w:rsidTr="00367374">
        <w:trPr>
          <w:trHeight w:val="811"/>
          <w:jc w:val="center"/>
        </w:trPr>
        <w:tc>
          <w:tcPr>
            <w:tcW w:w="1066" w:type="pct"/>
          </w:tcPr>
          <w:p w14:paraId="2DAF8E56" w14:textId="77777777" w:rsidR="003272F5" w:rsidRDefault="007758D3" w:rsidP="004C2D43">
            <w:pPr>
              <w:rPr>
                <w:rFonts w:cs="Arial"/>
                <w:b/>
                <w:sz w:val="20"/>
                <w:lang w:val="en-US" w:eastAsia="en-US"/>
              </w:rPr>
            </w:pPr>
            <w:r>
              <w:rPr>
                <w:rFonts w:cs="Arial"/>
                <w:b/>
                <w:sz w:val="20"/>
                <w:lang w:val="en-US" w:eastAsia="en-US"/>
              </w:rPr>
              <w:t>Litter</w:t>
            </w:r>
          </w:p>
          <w:p w14:paraId="1B19FB65" w14:textId="6F50758E" w:rsidR="007758D3" w:rsidRPr="007758D3" w:rsidRDefault="007758D3" w:rsidP="004C2D43">
            <w:pPr>
              <w:rPr>
                <w:rFonts w:cs="Arial"/>
                <w:bCs/>
                <w:sz w:val="20"/>
                <w:lang w:val="en-US" w:eastAsia="en-US"/>
              </w:rPr>
            </w:pPr>
            <w:r w:rsidRPr="007758D3">
              <w:rPr>
                <w:rFonts w:cs="Arial"/>
                <w:bCs/>
                <w:sz w:val="20"/>
                <w:lang w:val="en-US" w:eastAsia="en-US"/>
              </w:rPr>
              <w:t>Broken bottles and sharp cans</w:t>
            </w:r>
          </w:p>
        </w:tc>
        <w:tc>
          <w:tcPr>
            <w:tcW w:w="559" w:type="pct"/>
          </w:tcPr>
          <w:p w14:paraId="4ECE0B76" w14:textId="59998234" w:rsidR="003272F5" w:rsidRDefault="007758D3" w:rsidP="004C2D43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All</w:t>
            </w:r>
          </w:p>
        </w:tc>
        <w:tc>
          <w:tcPr>
            <w:tcW w:w="1898" w:type="pct"/>
          </w:tcPr>
          <w:p w14:paraId="4AA18F2C" w14:textId="6A136FE7" w:rsidR="003272F5" w:rsidRDefault="007758D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Area will be litter picked ahead of visit.</w:t>
            </w:r>
          </w:p>
          <w:p w14:paraId="004C00D5" w14:textId="77777777" w:rsidR="007758D3" w:rsidRDefault="007758D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Everyone to be aware of public access and the potential for hidden sharp objects in undergrowth and to be observant.</w:t>
            </w:r>
          </w:p>
          <w:p w14:paraId="519A896E" w14:textId="77710FF1" w:rsidR="007758D3" w:rsidRPr="00F16E89" w:rsidRDefault="007758D3" w:rsidP="004C2D43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Central area </w:t>
            </w:r>
            <w:r w:rsidR="00810374">
              <w:rPr>
                <w:rFonts w:cs="Arial"/>
                <w:sz w:val="20"/>
              </w:rPr>
              <w:t xml:space="preserve">grass </w:t>
            </w:r>
            <w:r>
              <w:rPr>
                <w:rFonts w:cs="Arial"/>
                <w:sz w:val="20"/>
              </w:rPr>
              <w:t>to be kept</w:t>
            </w:r>
            <w:r w:rsidR="00810374">
              <w:rPr>
                <w:rFonts w:cs="Arial"/>
                <w:sz w:val="20"/>
              </w:rPr>
              <w:t xml:space="preserve"> short.</w:t>
            </w:r>
          </w:p>
        </w:tc>
        <w:tc>
          <w:tcPr>
            <w:tcW w:w="949" w:type="pct"/>
          </w:tcPr>
          <w:p w14:paraId="30971974" w14:textId="412B3967" w:rsidR="003272F5" w:rsidRPr="41F09288" w:rsidRDefault="007758D3" w:rsidP="41F0928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Unlikely after precautions taken.</w:t>
            </w:r>
          </w:p>
        </w:tc>
        <w:tc>
          <w:tcPr>
            <w:tcW w:w="528" w:type="pct"/>
          </w:tcPr>
          <w:p w14:paraId="5F53F4FD" w14:textId="77777777" w:rsidR="003272F5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GWT team</w:t>
            </w:r>
          </w:p>
          <w:p w14:paraId="22EC0D3B" w14:textId="77777777" w:rsidR="007758D3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leaders</w:t>
            </w:r>
          </w:p>
          <w:p w14:paraId="278D7A36" w14:textId="77777777" w:rsidR="007758D3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Parent/guardians</w:t>
            </w:r>
          </w:p>
          <w:p w14:paraId="2FB83E79" w14:textId="6E4346F9" w:rsidR="007758D3" w:rsidRPr="00F16E89" w:rsidRDefault="007758D3" w:rsidP="004C2D4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Children</w:t>
            </w:r>
          </w:p>
        </w:tc>
      </w:tr>
      <w:tr w:rsidR="004C2D43" w:rsidRPr="00BD45E4" w14:paraId="6430490E" w14:textId="77777777" w:rsidTr="41F09288">
        <w:trPr>
          <w:trHeight w:val="374"/>
          <w:jc w:val="center"/>
        </w:trPr>
        <w:tc>
          <w:tcPr>
            <w:tcW w:w="5000" w:type="pct"/>
            <w:gridSpan w:val="5"/>
          </w:tcPr>
          <w:p w14:paraId="09CEF8ED" w14:textId="599FF049" w:rsidR="004C2D43" w:rsidRPr="008146C6" w:rsidRDefault="004C2D43" w:rsidP="004C2D43">
            <w:pPr>
              <w:rPr>
                <w:rFonts w:cs="Arial"/>
                <w:b/>
                <w:bCs/>
                <w:sz w:val="20"/>
              </w:rPr>
            </w:pPr>
            <w:r w:rsidRPr="008146C6">
              <w:rPr>
                <w:rFonts w:cs="Arial"/>
                <w:b/>
                <w:bCs/>
                <w:sz w:val="20"/>
              </w:rPr>
              <w:t xml:space="preserve">See below: only relevant if groups are entering the pond. </w:t>
            </w:r>
            <w:r>
              <w:rPr>
                <w:rFonts w:cs="Arial"/>
                <w:b/>
                <w:bCs/>
                <w:sz w:val="20"/>
              </w:rPr>
              <w:t>*</w:t>
            </w:r>
            <w:r w:rsidRPr="008146C6">
              <w:rPr>
                <w:rFonts w:cs="Arial"/>
                <w:b/>
                <w:bCs/>
                <w:color w:val="C45911" w:themeColor="accent2" w:themeShade="BF"/>
                <w:sz w:val="20"/>
              </w:rPr>
              <w:t xml:space="preserve">School groups will not be entering the </w:t>
            </w:r>
            <w:r>
              <w:rPr>
                <w:rFonts w:cs="Arial"/>
                <w:b/>
                <w:bCs/>
                <w:color w:val="C45911" w:themeColor="accent2" w:themeShade="BF"/>
                <w:sz w:val="20"/>
              </w:rPr>
              <w:t>water/pond at Robinswood Hill</w:t>
            </w:r>
            <w:r w:rsidR="00317411">
              <w:rPr>
                <w:rFonts w:cs="Arial"/>
                <w:b/>
                <w:bCs/>
                <w:color w:val="C45911" w:themeColor="accent2" w:themeShade="BF"/>
                <w:sz w:val="20"/>
              </w:rPr>
              <w:t xml:space="preserve"> </w:t>
            </w:r>
            <w:r w:rsidR="005B2911">
              <w:rPr>
                <w:rFonts w:cs="Arial"/>
                <w:b/>
                <w:bCs/>
                <w:color w:val="C45911" w:themeColor="accent2" w:themeShade="BF"/>
                <w:sz w:val="20"/>
              </w:rPr>
              <w:t>or Greystones Farm</w:t>
            </w:r>
          </w:p>
        </w:tc>
      </w:tr>
      <w:tr w:rsidR="004C2D43" w:rsidRPr="00BD45E4" w14:paraId="3A7174C4" w14:textId="77777777" w:rsidTr="41F09288">
        <w:trPr>
          <w:trHeight w:val="591"/>
          <w:jc w:val="center"/>
        </w:trPr>
        <w:tc>
          <w:tcPr>
            <w:tcW w:w="1066" w:type="pct"/>
          </w:tcPr>
          <w:p w14:paraId="15B76606" w14:textId="77777777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/>
                <w:i/>
                <w:iCs/>
                <w:sz w:val="20"/>
              </w:rPr>
            </w:pPr>
            <w:r w:rsidRPr="008146C6">
              <w:rPr>
                <w:rFonts w:cs="Arial"/>
                <w:b/>
                <w:i/>
                <w:iCs/>
                <w:sz w:val="20"/>
              </w:rPr>
              <w:t>Biosecurity</w:t>
            </w:r>
          </w:p>
          <w:p w14:paraId="37D1AF86" w14:textId="635D1E9E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Risk of transference of waterborne biohazards such bacteria and viruses to another site.</w:t>
            </w:r>
          </w:p>
          <w:p w14:paraId="066C8D3C" w14:textId="77777777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</w:p>
          <w:p w14:paraId="02477C21" w14:textId="0D72F79D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Risk of serious illness if ingested.</w:t>
            </w:r>
          </w:p>
          <w:p w14:paraId="0E91FA16" w14:textId="77777777" w:rsidR="004C2D43" w:rsidRPr="008146C6" w:rsidRDefault="004C2D43" w:rsidP="004C2D43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</w:p>
          <w:p w14:paraId="1B9F3A83" w14:textId="0B71A64E" w:rsidR="004C2D43" w:rsidRPr="008146C6" w:rsidRDefault="004C2D43" w:rsidP="004C2D43">
            <w:pPr>
              <w:rPr>
                <w:rFonts w:cs="Arial"/>
                <w:b/>
                <w:i/>
                <w:iCs/>
                <w:sz w:val="20"/>
                <w:lang w:val="en-US" w:eastAsia="en-US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Risk of damage to the aquatic environment if solution is not disposed of correctly.</w:t>
            </w:r>
          </w:p>
        </w:tc>
        <w:tc>
          <w:tcPr>
            <w:tcW w:w="559" w:type="pct"/>
          </w:tcPr>
          <w:p w14:paraId="6BAB4D59" w14:textId="19EB7D78" w:rsidR="004C2D43" w:rsidRPr="008146C6" w:rsidRDefault="003272F5" w:rsidP="004C2D43">
            <w:p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>All</w:t>
            </w:r>
          </w:p>
          <w:p w14:paraId="46948350" w14:textId="6989EF39" w:rsidR="004C2D43" w:rsidRPr="008146C6" w:rsidRDefault="004C2D43" w:rsidP="004C2D43">
            <w:pPr>
              <w:rPr>
                <w:rFonts w:cs="Arial"/>
                <w:bCs/>
                <w:i/>
                <w:iCs/>
                <w:sz w:val="20"/>
              </w:rPr>
            </w:pPr>
          </w:p>
        </w:tc>
        <w:tc>
          <w:tcPr>
            <w:tcW w:w="1898" w:type="pct"/>
          </w:tcPr>
          <w:p w14:paraId="3230CE55" w14:textId="6069DF33" w:rsidR="004C2D43" w:rsidRPr="008146C6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All Ideally arrive with clean/dry wellies.</w:t>
            </w:r>
          </w:p>
          <w:p w14:paraId="489A4D17" w14:textId="6AE2B4F3" w:rsidR="004C2D43" w:rsidRPr="008146C6" w:rsidRDefault="004C2D43" w:rsidP="41F0928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</w:rPr>
            </w:pPr>
            <w:r w:rsidRPr="41F09288">
              <w:rPr>
                <w:rFonts w:cs="Arial"/>
                <w:i/>
                <w:iCs/>
                <w:sz w:val="20"/>
              </w:rPr>
              <w:t>Wellies/waders are checked, brushed out if muddy and sprayed with Virkon Aquatic (ie.</w:t>
            </w:r>
            <w:r w:rsidR="0FDD7FE5" w:rsidRPr="41F09288">
              <w:rPr>
                <w:rFonts w:cs="Arial"/>
                <w:i/>
                <w:iCs/>
                <w:sz w:val="20"/>
              </w:rPr>
              <w:t xml:space="preserve"> </w:t>
            </w:r>
            <w:r w:rsidRPr="41F09288">
              <w:rPr>
                <w:rFonts w:cs="Arial"/>
                <w:i/>
                <w:iCs/>
                <w:sz w:val="20"/>
              </w:rPr>
              <w:t xml:space="preserve">aquatic </w:t>
            </w:r>
            <w:r w:rsidR="5B194E55" w:rsidRPr="41F09288">
              <w:rPr>
                <w:rFonts w:cs="Arial"/>
                <w:i/>
                <w:iCs/>
                <w:sz w:val="20"/>
              </w:rPr>
              <w:t>disinfectant</w:t>
            </w:r>
            <w:r w:rsidRPr="41F09288">
              <w:rPr>
                <w:rFonts w:cs="Arial"/>
                <w:i/>
                <w:iCs/>
                <w:sz w:val="20"/>
              </w:rPr>
              <w:t xml:space="preserve"> solution) before and after entering the water – as appropriate.  </w:t>
            </w:r>
          </w:p>
          <w:p w14:paraId="166F3A6E" w14:textId="77777777" w:rsidR="004C2D43" w:rsidRPr="008146C6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GWT staff will spray the wellies.</w:t>
            </w:r>
          </w:p>
          <w:p w14:paraId="00787AB7" w14:textId="290194FE" w:rsidR="004C2D43" w:rsidRPr="008146C6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 xml:space="preserve">Equipment </w:t>
            </w:r>
            <w:r w:rsidRPr="008146C6">
              <w:rPr>
                <w:rFonts w:cs="Arial"/>
                <w:b/>
                <w:i/>
                <w:iCs/>
                <w:sz w:val="20"/>
              </w:rPr>
              <w:t>shared</w:t>
            </w:r>
            <w:r w:rsidRPr="008146C6">
              <w:rPr>
                <w:rFonts w:cs="Arial"/>
                <w:bCs/>
                <w:i/>
                <w:iCs/>
                <w:sz w:val="20"/>
              </w:rPr>
              <w:t xml:space="preserve"> between sites will be cleaned immediately before/after the session. </w:t>
            </w:r>
          </w:p>
          <w:p w14:paraId="3B060823" w14:textId="584AC88F" w:rsidR="004C2D43" w:rsidRPr="008146C6" w:rsidRDefault="004C2D43" w:rsidP="41F0928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i/>
                <w:iCs/>
                <w:sz w:val="20"/>
              </w:rPr>
            </w:pPr>
            <w:r w:rsidRPr="41F09288">
              <w:rPr>
                <w:rFonts w:cs="Arial"/>
                <w:i/>
                <w:iCs/>
                <w:sz w:val="20"/>
              </w:rPr>
              <w:t xml:space="preserve">Each site (with a pond or river study session) will ideally have its own kit. </w:t>
            </w:r>
            <w:r w:rsidR="663941F5" w:rsidRPr="41F09288">
              <w:rPr>
                <w:rFonts w:cs="Arial"/>
                <w:i/>
                <w:iCs/>
                <w:sz w:val="20"/>
              </w:rPr>
              <w:t>E.g.</w:t>
            </w:r>
            <w:r w:rsidRPr="41F09288">
              <w:rPr>
                <w:rFonts w:cs="Arial"/>
                <w:i/>
                <w:iCs/>
                <w:sz w:val="20"/>
              </w:rPr>
              <w:t xml:space="preserve"> nets, trays etc</w:t>
            </w:r>
          </w:p>
          <w:p w14:paraId="4A7E7817" w14:textId="33577774" w:rsidR="004C2D43" w:rsidRPr="0043574D" w:rsidRDefault="004C2D43" w:rsidP="004C2D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Sol</w:t>
            </w:r>
            <w:r w:rsidR="0043574D">
              <w:rPr>
                <w:rFonts w:cs="Arial"/>
                <w:bCs/>
                <w:i/>
                <w:iCs/>
                <w:sz w:val="20"/>
              </w:rPr>
              <w:t>utio</w:t>
            </w:r>
            <w:r w:rsidRPr="008146C6">
              <w:rPr>
                <w:rFonts w:cs="Arial"/>
                <w:bCs/>
                <w:i/>
                <w:iCs/>
                <w:sz w:val="20"/>
              </w:rPr>
              <w:t>n will be disposed of appropriately.</w:t>
            </w:r>
          </w:p>
        </w:tc>
        <w:tc>
          <w:tcPr>
            <w:tcW w:w="949" w:type="pct"/>
          </w:tcPr>
          <w:p w14:paraId="0F85EA2B" w14:textId="4D581F07" w:rsidR="004C2D43" w:rsidRPr="008146C6" w:rsidRDefault="26DE6A92" w:rsidP="41F09288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41F09288">
              <w:rPr>
                <w:rFonts w:cs="Arial"/>
                <w:i/>
                <w:iCs/>
                <w:sz w:val="20"/>
              </w:rPr>
              <w:t>Unlikely</w:t>
            </w:r>
            <w:r w:rsidR="004C2D43" w:rsidRPr="41F09288">
              <w:rPr>
                <w:rFonts w:cs="Arial"/>
                <w:i/>
                <w:iCs/>
                <w:sz w:val="20"/>
              </w:rPr>
              <w:t xml:space="preserve"> and very harmful = </w:t>
            </w:r>
            <w:r w:rsidR="004C2D43" w:rsidRPr="41F09288">
              <w:rPr>
                <w:rFonts w:cs="Arial"/>
                <w:b/>
                <w:bCs/>
                <w:i/>
                <w:iCs/>
                <w:sz w:val="20"/>
              </w:rPr>
              <w:t>Moderate</w:t>
            </w:r>
          </w:p>
          <w:p w14:paraId="70D1F700" w14:textId="1F752C0B" w:rsidR="004C2D43" w:rsidRPr="008146C6" w:rsidRDefault="004C2D43" w:rsidP="004C2D43">
            <w:pPr>
              <w:rPr>
                <w:rFonts w:cs="Arial"/>
                <w:i/>
                <w:iCs/>
                <w:sz w:val="20"/>
              </w:rPr>
            </w:pPr>
            <w:r w:rsidRPr="008146C6">
              <w:rPr>
                <w:rFonts w:cs="Arial"/>
                <w:bCs/>
                <w:i/>
                <w:iCs/>
                <w:sz w:val="20"/>
              </w:rPr>
              <w:t>Managed to</w:t>
            </w:r>
            <w:r w:rsidRPr="008146C6">
              <w:rPr>
                <w:rFonts w:cs="Arial"/>
                <w:b/>
                <w:i/>
                <w:iCs/>
                <w:sz w:val="20"/>
              </w:rPr>
              <w:t xml:space="preserve"> slight</w:t>
            </w:r>
          </w:p>
        </w:tc>
        <w:tc>
          <w:tcPr>
            <w:tcW w:w="528" w:type="pct"/>
          </w:tcPr>
          <w:p w14:paraId="41FDA360" w14:textId="75611A81" w:rsidR="004C2D43" w:rsidRPr="008146C6" w:rsidRDefault="004C2D43" w:rsidP="004C2D43">
            <w:pPr>
              <w:rPr>
                <w:rFonts w:cs="Arial"/>
                <w:i/>
                <w:iCs/>
                <w:sz w:val="20"/>
              </w:rPr>
            </w:pPr>
            <w:r w:rsidRPr="008146C6">
              <w:rPr>
                <w:rFonts w:cs="Arial"/>
                <w:i/>
                <w:iCs/>
                <w:sz w:val="20"/>
              </w:rPr>
              <w:t>GWT staff advise school to arrive with clean, dry wellies.</w:t>
            </w:r>
          </w:p>
        </w:tc>
      </w:tr>
    </w:tbl>
    <w:p w14:paraId="708E1065" w14:textId="77777777" w:rsidR="00CC37DF" w:rsidRPr="00367374" w:rsidRDefault="00CC37DF" w:rsidP="009049EC">
      <w:pPr>
        <w:rPr>
          <w:rFonts w:cs="Arial"/>
          <w:b/>
          <w:sz w:val="4"/>
          <w:szCs w:val="4"/>
        </w:rPr>
        <w:sectPr w:rsidR="00CC37DF" w:rsidRPr="00367374" w:rsidSect="003654C4">
          <w:headerReference w:type="default" r:id="rId14"/>
          <w:type w:val="continuous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2"/>
      </w:tblGrid>
      <w:tr w:rsidR="00BD45E4" w:rsidRPr="00BD45E4" w14:paraId="708E1067" w14:textId="77777777" w:rsidTr="00367374">
        <w:trPr>
          <w:trHeight w:val="58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08E1066" w14:textId="34125692" w:rsidR="009049EC" w:rsidRPr="00367374" w:rsidRDefault="009049EC" w:rsidP="009049E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67374">
              <w:rPr>
                <w:rFonts w:cs="Arial"/>
                <w:b/>
                <w:sz w:val="22"/>
                <w:szCs w:val="22"/>
              </w:rPr>
              <w:t>PPE required</w:t>
            </w:r>
            <w:r w:rsidR="0043574D" w:rsidRPr="00367374">
              <w:rPr>
                <w:rFonts w:cs="Arial"/>
                <w:b/>
                <w:sz w:val="22"/>
                <w:szCs w:val="22"/>
              </w:rPr>
              <w:t>:</w:t>
            </w:r>
            <w:r w:rsidR="0043574D" w:rsidRPr="0036737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3574D" w:rsidRPr="00367374">
              <w:rPr>
                <w:rFonts w:cs="Arial"/>
                <w:sz w:val="22"/>
                <w:szCs w:val="22"/>
              </w:rPr>
              <w:t>Gloves, Litter picker, Hand washing equipment, Hand sanitizer, Disinfectant wipes, Mobile phone</w:t>
            </w:r>
          </w:p>
        </w:tc>
      </w:tr>
      <w:tr w:rsidR="00BD45E4" w:rsidRPr="00BD45E4" w14:paraId="708E106D" w14:textId="77777777" w:rsidTr="00367374">
        <w:trPr>
          <w:trHeight w:val="134"/>
          <w:jc w:val="center"/>
        </w:trPr>
        <w:tc>
          <w:tcPr>
            <w:tcW w:w="5000" w:type="pct"/>
          </w:tcPr>
          <w:p w14:paraId="708E106C" w14:textId="77ED2451" w:rsidR="00F876AF" w:rsidRPr="00367374" w:rsidRDefault="00F876AF" w:rsidP="0043574D">
            <w:pPr>
              <w:rPr>
                <w:rFonts w:cs="Arial"/>
                <w:sz w:val="22"/>
                <w:szCs w:val="22"/>
                <w:lang w:eastAsia="en-US"/>
              </w:rPr>
            </w:pPr>
            <w:r w:rsidRPr="00367374">
              <w:rPr>
                <w:rFonts w:cs="Arial"/>
                <w:b/>
                <w:sz w:val="22"/>
                <w:szCs w:val="22"/>
                <w:lang w:eastAsia="en-US"/>
              </w:rPr>
              <w:t xml:space="preserve">PPE required – </w:t>
            </w:r>
            <w:r w:rsidRPr="00367374">
              <w:rPr>
                <w:rFonts w:cs="Arial"/>
                <w:bCs/>
                <w:sz w:val="22"/>
                <w:szCs w:val="22"/>
                <w:lang w:eastAsia="en-US"/>
              </w:rPr>
              <w:t>Latex free gloves and waterproof plasters for river dipping (to cover open cuts) – school staff to ensure GWT staff are informed of plaster / latex allergies</w:t>
            </w:r>
            <w:r w:rsidR="0043574D" w:rsidRPr="00367374">
              <w:rPr>
                <w:rFonts w:cs="Arial"/>
                <w:bCs/>
                <w:sz w:val="22"/>
                <w:szCs w:val="22"/>
                <w:lang w:eastAsia="en-US"/>
              </w:rPr>
              <w:t>, a</w:t>
            </w:r>
            <w:r w:rsidRPr="00367374">
              <w:rPr>
                <w:rFonts w:cs="Arial"/>
                <w:sz w:val="22"/>
                <w:szCs w:val="22"/>
                <w:lang w:eastAsia="en-US"/>
              </w:rPr>
              <w:t xml:space="preserve"> personal first aid kit must be carried</w:t>
            </w:r>
            <w:r w:rsidR="0043574D" w:rsidRPr="00367374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49EC" w:rsidRPr="004C3E6D" w14:paraId="708E106F" w14:textId="77777777" w:rsidTr="00367374">
        <w:trPr>
          <w:trHeight w:val="58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08E106E" w14:textId="77777777" w:rsidR="009049EC" w:rsidRPr="00A07553" w:rsidRDefault="009049EC" w:rsidP="009049EC">
            <w:pPr>
              <w:rPr>
                <w:rFonts w:cs="Arial"/>
                <w:b/>
                <w:sz w:val="22"/>
                <w:szCs w:val="22"/>
              </w:rPr>
            </w:pPr>
            <w:r w:rsidRPr="00A07553">
              <w:rPr>
                <w:rFonts w:cs="Arial"/>
                <w:b/>
                <w:sz w:val="22"/>
                <w:szCs w:val="22"/>
              </w:rPr>
              <w:t>Other info</w:t>
            </w:r>
          </w:p>
        </w:tc>
      </w:tr>
      <w:tr w:rsidR="009049EC" w:rsidRPr="004C3E6D" w14:paraId="708E1071" w14:textId="77777777" w:rsidTr="00367374">
        <w:trPr>
          <w:trHeight w:val="58"/>
          <w:jc w:val="center"/>
        </w:trPr>
        <w:tc>
          <w:tcPr>
            <w:tcW w:w="5000" w:type="pct"/>
          </w:tcPr>
          <w:p w14:paraId="708E1070" w14:textId="4371CBE1" w:rsidR="00256965" w:rsidRPr="0043574D" w:rsidRDefault="0043574D" w:rsidP="43761B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m</w:t>
            </w:r>
            <w:r w:rsidRPr="0043574D">
              <w:rPr>
                <w:rFonts w:cs="Arial"/>
                <w:sz w:val="22"/>
                <w:szCs w:val="22"/>
                <w:lang w:eastAsia="en-US"/>
              </w:rPr>
              <w:t>obile phone</w:t>
            </w:r>
            <w:r>
              <w:rPr>
                <w:rFonts w:cs="Arial"/>
                <w:sz w:val="22"/>
                <w:szCs w:val="22"/>
                <w:lang w:eastAsia="en-US"/>
              </w:rPr>
              <w:t>, s</w:t>
            </w:r>
            <w:r w:rsidRPr="0043574D">
              <w:rPr>
                <w:rFonts w:cs="Arial"/>
                <w:sz w:val="22"/>
                <w:szCs w:val="22"/>
                <w:lang w:eastAsia="en-US"/>
              </w:rPr>
              <w:t>anitiser</w:t>
            </w:r>
          </w:p>
        </w:tc>
      </w:tr>
    </w:tbl>
    <w:p w14:paraId="708E1072" w14:textId="77777777" w:rsidR="00BD24AD" w:rsidRPr="00367374" w:rsidRDefault="00BD24AD">
      <w:pPr>
        <w:rPr>
          <w:sz w:val="2"/>
          <w:szCs w:val="2"/>
        </w:rPr>
      </w:pPr>
    </w:p>
    <w:sectPr w:rsidR="00BD24AD" w:rsidRPr="00367374" w:rsidSect="00CC37DF">
      <w:headerReference w:type="default" r:id="rId15"/>
      <w:type w:val="continuous"/>
      <w:pgSz w:w="16838" w:h="11906" w:orient="landscape"/>
      <w:pgMar w:top="720" w:right="734" w:bottom="720" w:left="734" w:header="85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DEE2" w14:textId="77777777" w:rsidR="002C1FF5" w:rsidRDefault="002C1FF5" w:rsidP="00A76E66">
      <w:r>
        <w:separator/>
      </w:r>
    </w:p>
  </w:endnote>
  <w:endnote w:type="continuationSeparator" w:id="0">
    <w:p w14:paraId="6EDE6D81" w14:textId="77777777" w:rsidR="002C1FF5" w:rsidRDefault="002C1FF5" w:rsidP="00A76E66">
      <w:r>
        <w:continuationSeparator/>
      </w:r>
    </w:p>
  </w:endnote>
  <w:endnote w:type="continuationNotice" w:id="1">
    <w:p w14:paraId="543345D7" w14:textId="77777777" w:rsidR="002C1FF5" w:rsidRDefault="002C1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Helvetica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6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9978"/>
    </w:tblGrid>
    <w:tr w:rsidR="00960A22" w14:paraId="708E107C" w14:textId="77777777" w:rsidTr="43761BF9">
      <w:tc>
        <w:tcPr>
          <w:tcW w:w="5671" w:type="dxa"/>
          <w:vMerge w:val="restart"/>
        </w:tcPr>
        <w:p w14:paraId="708E107A" w14:textId="77777777" w:rsidR="00960A22" w:rsidRDefault="00960A22" w:rsidP="00FA7CB5">
          <w:pPr>
            <w:pStyle w:val="Heading8"/>
            <w:jc w:val="left"/>
            <w:rPr>
              <w:rFonts w:ascii="Arial" w:hAnsi="Arial"/>
            </w:rPr>
          </w:pPr>
          <w:r w:rsidRPr="002E64BB">
            <w:rPr>
              <w:rFonts w:ascii="Arial" w:hAnsi="Arial"/>
              <w:b w:val="0"/>
              <w:noProof/>
              <w:sz w:val="32"/>
              <w:szCs w:val="32"/>
            </w:rPr>
            <w:drawing>
              <wp:anchor distT="0" distB="0" distL="114300" distR="114300" simplePos="0" relativeHeight="251658242" behindDoc="1" locked="0" layoutInCell="1" allowOverlap="1" wp14:anchorId="708E1090" wp14:editId="708E1091">
                <wp:simplePos x="0" y="0"/>
                <wp:positionH relativeFrom="margin">
                  <wp:posOffset>18415</wp:posOffset>
                </wp:positionH>
                <wp:positionV relativeFrom="paragraph">
                  <wp:posOffset>0</wp:posOffset>
                </wp:positionV>
                <wp:extent cx="3409200" cy="597600"/>
                <wp:effectExtent l="0" t="0" r="1270" b="0"/>
                <wp:wrapTight wrapText="right">
                  <wp:wrapPolygon edited="0">
                    <wp:start x="0" y="0"/>
                    <wp:lineTo x="0" y="20659"/>
                    <wp:lineTo x="21487" y="20659"/>
                    <wp:lineTo x="21487" y="0"/>
                    <wp:lineTo x="0" y="0"/>
                  </wp:wrapPolygon>
                </wp:wrapTight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isk table for SRA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78" w:type="dxa"/>
          <w:shd w:val="clear" w:color="auto" w:fill="000000" w:themeFill="text1"/>
        </w:tcPr>
        <w:p w14:paraId="708E107B" w14:textId="77777777" w:rsidR="00960A22" w:rsidRPr="00FA7CB5" w:rsidRDefault="00960A22" w:rsidP="00FA7CB5">
          <w:r w:rsidRPr="00FA7CB5">
            <w:rPr>
              <w:rFonts w:cs="Arial"/>
              <w:color w:val="FFFFFF"/>
              <w:szCs w:val="24"/>
            </w:rPr>
            <w:t>Protecting Wildlife for the Future</w:t>
          </w:r>
        </w:p>
      </w:tc>
    </w:tr>
    <w:tr w:rsidR="00960A22" w14:paraId="708E107F" w14:textId="77777777" w:rsidTr="43761BF9">
      <w:trPr>
        <w:trHeight w:val="231"/>
      </w:trPr>
      <w:tc>
        <w:tcPr>
          <w:tcW w:w="5671" w:type="dxa"/>
          <w:vMerge/>
        </w:tcPr>
        <w:p w14:paraId="708E107D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08E107E" w14:textId="77777777" w:rsidR="00960A22" w:rsidRPr="00FA7CB5" w:rsidRDefault="00960A22" w:rsidP="00FA7CB5">
          <w:pPr>
            <w:pStyle w:val="Heading8"/>
            <w:jc w:val="right"/>
            <w:rPr>
              <w:rFonts w:ascii="Arial" w:hAnsi="Arial" w:cs="Arial"/>
              <w:b w:val="0"/>
              <w:sz w:val="24"/>
              <w:szCs w:val="24"/>
            </w:rPr>
          </w:pPr>
        </w:p>
      </w:tc>
    </w:tr>
    <w:tr w:rsidR="00960A22" w14:paraId="708E1082" w14:textId="77777777" w:rsidTr="43761BF9">
      <w:trPr>
        <w:trHeight w:val="113"/>
      </w:trPr>
      <w:tc>
        <w:tcPr>
          <w:tcW w:w="5671" w:type="dxa"/>
          <w:vMerge/>
        </w:tcPr>
        <w:p w14:paraId="708E1080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08E1081" w14:textId="77777777" w:rsidR="00960A22" w:rsidRPr="00960A22" w:rsidRDefault="00960A22" w:rsidP="00960A22">
          <w:pPr>
            <w:pStyle w:val="Heading8"/>
            <w:jc w:val="right"/>
            <w:rPr>
              <w:rFonts w:ascii="Arial" w:hAnsi="Arial"/>
              <w:sz w:val="24"/>
              <w:szCs w:val="24"/>
            </w:rPr>
          </w:pPr>
          <w:r w:rsidRPr="00960A22">
            <w:rPr>
              <w:rFonts w:ascii="Arial" w:hAnsi="Arial"/>
              <w:color w:val="7F7F7F" w:themeColor="background1" w:themeShade="7F"/>
              <w:spacing w:val="60"/>
              <w:sz w:val="24"/>
              <w:szCs w:val="24"/>
            </w:rPr>
            <w:t>Page</w:t>
          </w:r>
          <w:r w:rsidRPr="00960A22">
            <w:rPr>
              <w:rFonts w:ascii="Arial" w:hAnsi="Arial"/>
              <w:sz w:val="24"/>
              <w:szCs w:val="24"/>
            </w:rPr>
            <w:t xml:space="preserve"> | </w: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begin"/>
          </w:r>
          <w:r w:rsidRPr="00960A22">
            <w:rPr>
              <w:rFonts w:ascii="Arial" w:hAnsi="Arial"/>
              <w:sz w:val="24"/>
              <w:szCs w:val="24"/>
            </w:rPr>
            <w:instrText xml:space="preserve"> PAGE   \* MERGEFORMAT </w:instrTex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separate"/>
          </w:r>
          <w:r w:rsidR="000E3EFC" w:rsidRPr="000E3EFC">
            <w:rPr>
              <w:rFonts w:ascii="Arial" w:hAnsi="Arial"/>
              <w:b w:val="0"/>
              <w:bCs/>
              <w:noProof/>
              <w:sz w:val="24"/>
              <w:szCs w:val="24"/>
            </w:rPr>
            <w:t>3</w:t>
          </w:r>
          <w:r w:rsidRPr="00960A22">
            <w:rPr>
              <w:rFonts w:ascii="Arial" w:hAnsi="Arial"/>
              <w:b w:val="0"/>
              <w:bCs/>
              <w:noProof/>
              <w:sz w:val="24"/>
              <w:szCs w:val="24"/>
            </w:rPr>
            <w:fldChar w:fldCharType="end"/>
          </w:r>
        </w:p>
      </w:tc>
    </w:tr>
  </w:tbl>
  <w:p w14:paraId="708E1083" w14:textId="77777777" w:rsidR="00A76E66" w:rsidRPr="00280BFC" w:rsidRDefault="00A76E66" w:rsidP="003807A2">
    <w:pPr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0CC2" w14:textId="77777777" w:rsidR="002C1FF5" w:rsidRDefault="002C1FF5" w:rsidP="00A76E66">
      <w:r>
        <w:separator/>
      </w:r>
    </w:p>
  </w:footnote>
  <w:footnote w:type="continuationSeparator" w:id="0">
    <w:p w14:paraId="516F7F7F" w14:textId="77777777" w:rsidR="002C1FF5" w:rsidRDefault="002C1FF5" w:rsidP="00A76E66">
      <w:r>
        <w:continuationSeparator/>
      </w:r>
    </w:p>
  </w:footnote>
  <w:footnote w:type="continuationNotice" w:id="1">
    <w:p w14:paraId="36B6973F" w14:textId="77777777" w:rsidR="002C1FF5" w:rsidRDefault="002C1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1077" w14:textId="0A52B9C1" w:rsidR="00A76E66" w:rsidRDefault="00231C47" w:rsidP="00A76E66">
    <w:pPr>
      <w:pStyle w:val="Heading1"/>
      <w:rPr>
        <w:rFonts w:ascii="Arial" w:hAnsi="Arial"/>
        <w:b/>
        <w:sz w:val="48"/>
      </w:rPr>
    </w:pPr>
    <w:bookmarkStart w:id="0" w:name="_Hlk153274412"/>
    <w:bookmarkStart w:id="1" w:name="_Hlk153274413"/>
    <w:r>
      <w:rPr>
        <w:noProof/>
      </w:rPr>
      <w:drawing>
        <wp:anchor distT="0" distB="0" distL="0" distR="0" simplePos="0" relativeHeight="251660290" behindDoc="0" locked="0" layoutInCell="1" allowOverlap="1" wp14:anchorId="2BE213CC" wp14:editId="0D6DECB1">
          <wp:simplePos x="0" y="0"/>
          <wp:positionH relativeFrom="page">
            <wp:posOffset>7231380</wp:posOffset>
          </wp:positionH>
          <wp:positionV relativeFrom="paragraph">
            <wp:posOffset>-333908</wp:posOffset>
          </wp:positionV>
          <wp:extent cx="3041344" cy="937260"/>
          <wp:effectExtent l="0" t="0" r="6985" b="0"/>
          <wp:wrapNone/>
          <wp:docPr id="1" name="image4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 descr="Logo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344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3761BF9" w:rsidRPr="43761BF9">
      <w:rPr>
        <w:rFonts w:ascii="Arial" w:hAnsi="Arial"/>
        <w:b/>
        <w:bCs/>
        <w:noProof/>
        <w:sz w:val="48"/>
        <w:szCs w:val="48"/>
      </w:rPr>
      <w:t>Task Risk Assessment</w:t>
    </w:r>
  </w:p>
  <w:p w14:paraId="708E1078" w14:textId="74A64612" w:rsidR="00176CE9" w:rsidRDefault="00A76E66" w:rsidP="007F047B">
    <w:pPr>
      <w:pStyle w:val="Heading1"/>
      <w:rPr>
        <w:rFonts w:ascii="Arial" w:hAnsi="Arial"/>
        <w:i/>
        <w:sz w:val="36"/>
      </w:rPr>
    </w:pPr>
    <w:r w:rsidRPr="00BD45E4">
      <w:rPr>
        <w:noProof/>
        <w:color w:val="0070C0"/>
        <w:sz w:val="28"/>
      </w:rPr>
      <mc:AlternateContent>
        <mc:Choice Requires="wps">
          <w:drawing>
            <wp:anchor distT="0" distB="180340" distL="114300" distR="114300" simplePos="0" relativeHeight="251658241" behindDoc="0" locked="1" layoutInCell="0" allowOverlap="0" wp14:anchorId="708E108E" wp14:editId="708E108F">
              <wp:simplePos x="0" y="0"/>
              <wp:positionH relativeFrom="column">
                <wp:posOffset>-75565</wp:posOffset>
              </wp:positionH>
              <wp:positionV relativeFrom="page">
                <wp:posOffset>1440180</wp:posOffset>
              </wp:positionV>
              <wp:extent cx="9846000" cy="0"/>
              <wp:effectExtent l="0" t="19050" r="22225" b="19050"/>
              <wp:wrapTopAndBottom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46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4" style="position:absolute;z-index:251658241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page;mso-width-percent:0;mso-height-percent:0;mso-width-relative:page;mso-height-relative:page" o:spid="_x0000_s1026" o:allowincell="f" o:allowoverlap="f" strokeweight="3pt" from="-5.95pt,113.4pt" to="769.35pt,113.4pt" w14:anchorId="1BBF7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">
              <w10:wrap type="topAndBottom" anchory="page"/>
              <w10:anchorlock/>
            </v:line>
          </w:pict>
        </mc:Fallback>
      </mc:AlternateContent>
    </w:r>
    <w:r w:rsidR="00AF0C09">
      <w:rPr>
        <w:rFonts w:ascii="Arial" w:hAnsi="Arial"/>
        <w:i/>
        <w:color w:val="0070C0"/>
        <w:sz w:val="36"/>
      </w:rPr>
      <w:t>Pond</w:t>
    </w:r>
    <w:r w:rsidR="003B374D" w:rsidRPr="00BD45E4">
      <w:rPr>
        <w:rFonts w:ascii="Arial" w:hAnsi="Arial"/>
        <w:i/>
        <w:color w:val="0070C0"/>
        <w:sz w:val="36"/>
      </w:rPr>
      <w:t xml:space="preserve"> Dipping Activity </w:t>
    </w:r>
    <w:r w:rsidR="003B374D">
      <w:rPr>
        <w:rFonts w:ascii="Arial" w:hAnsi="Arial"/>
        <w:i/>
        <w:sz w:val="36"/>
      </w:rPr>
      <w:t>(</w:t>
    </w:r>
    <w:r w:rsidR="00825934">
      <w:rPr>
        <w:rFonts w:ascii="Arial" w:hAnsi="Arial"/>
        <w:i/>
        <w:sz w:val="36"/>
      </w:rPr>
      <w:t>use in</w:t>
    </w:r>
    <w:r w:rsidR="003B374D">
      <w:rPr>
        <w:rFonts w:ascii="Arial" w:hAnsi="Arial"/>
        <w:i/>
        <w:sz w:val="36"/>
      </w:rPr>
      <w:t xml:space="preserve"> addition to generic schools </w:t>
    </w:r>
    <w:r w:rsidR="00FB68CF">
      <w:rPr>
        <w:rFonts w:ascii="Arial" w:hAnsi="Arial"/>
        <w:i/>
        <w:sz w:val="36"/>
      </w:rPr>
      <w:t>site RA)</w:t>
    </w:r>
  </w:p>
  <w:p w14:paraId="4225D5AB" w14:textId="7AF14A3F" w:rsidR="0026613F" w:rsidRPr="0026613F" w:rsidRDefault="0026613F" w:rsidP="0026613F">
    <w:pPr>
      <w:rPr>
        <w:i/>
        <w:iCs/>
      </w:rPr>
    </w:pPr>
    <w:r w:rsidRPr="0026613F">
      <w:rPr>
        <w:i/>
        <w:iCs/>
      </w:rPr>
      <w:t>Reference only- for completing an ‘on-the-day’ Risk Assessment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46"/>
      <w:gridCol w:w="1754"/>
      <w:gridCol w:w="5957"/>
      <w:gridCol w:w="2978"/>
      <w:gridCol w:w="1657"/>
    </w:tblGrid>
    <w:tr w:rsidR="003654C4" w:rsidRPr="00BF1CA2" w14:paraId="708E1089" w14:textId="77777777" w:rsidTr="00382BCE">
      <w:trPr>
        <w:trHeight w:val="591"/>
        <w:jc w:val="center"/>
      </w:trPr>
      <w:tc>
        <w:tcPr>
          <w:tcW w:w="1066" w:type="pct"/>
          <w:shd w:val="clear" w:color="auto" w:fill="D9D9D9" w:themeFill="background1" w:themeFillShade="D9"/>
        </w:tcPr>
        <w:p w14:paraId="708E1084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Task hazard – </w:t>
          </w:r>
          <w:r w:rsidRPr="00BF1CA2">
            <w:rPr>
              <w:rFonts w:cs="Arial"/>
              <w:sz w:val="22"/>
              <w:szCs w:val="22"/>
            </w:rPr>
            <w:t>potential for harm to persons and/or property</w:t>
          </w:r>
        </w:p>
      </w:tc>
      <w:tc>
        <w:tcPr>
          <w:tcW w:w="559" w:type="pct"/>
          <w:shd w:val="clear" w:color="auto" w:fill="D9D9D9" w:themeFill="background1" w:themeFillShade="D9"/>
        </w:tcPr>
        <w:p w14:paraId="708E1085" w14:textId="77777777" w:rsidR="003654C4" w:rsidRPr="00BF1CA2" w:rsidRDefault="003654C4" w:rsidP="003654C4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>Who’s at risk</w:t>
          </w:r>
        </w:p>
      </w:tc>
      <w:tc>
        <w:tcPr>
          <w:tcW w:w="1898" w:type="pct"/>
          <w:shd w:val="clear" w:color="auto" w:fill="D9D9D9" w:themeFill="background1" w:themeFillShade="D9"/>
        </w:tcPr>
        <w:p w14:paraId="708E1086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Precautions – </w:t>
          </w:r>
          <w:r w:rsidRPr="00BF1CA2">
            <w:rPr>
              <w:rFonts w:cs="Arial"/>
              <w:sz w:val="22"/>
              <w:szCs w:val="22"/>
            </w:rPr>
            <w:t>to reduce risk level</w:t>
          </w:r>
        </w:p>
      </w:tc>
      <w:tc>
        <w:tcPr>
          <w:tcW w:w="949" w:type="pct"/>
          <w:shd w:val="clear" w:color="auto" w:fill="D9D9D9" w:themeFill="background1" w:themeFillShade="D9"/>
        </w:tcPr>
        <w:p w14:paraId="708E1087" w14:textId="77777777" w:rsidR="003654C4" w:rsidRPr="00BF1CA2" w:rsidRDefault="003654C4" w:rsidP="003654C4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Risk level </w:t>
          </w:r>
          <w:r w:rsidRPr="00BF1CA2">
            <w:rPr>
              <w:rFonts w:cs="Arial"/>
              <w:sz w:val="22"/>
              <w:szCs w:val="22"/>
            </w:rPr>
            <w:t xml:space="preserve">(see </w:t>
          </w:r>
          <w:r>
            <w:rPr>
              <w:rFonts w:cs="Arial"/>
              <w:sz w:val="22"/>
              <w:szCs w:val="22"/>
            </w:rPr>
            <w:t>below</w:t>
          </w:r>
          <w:r w:rsidRPr="00BF1CA2">
            <w:rPr>
              <w:rFonts w:cs="Arial"/>
              <w:sz w:val="22"/>
              <w:szCs w:val="22"/>
            </w:rPr>
            <w:t>) - after precautions have been taken</w:t>
          </w:r>
          <w:r w:rsidRPr="00BF1CA2">
            <w:rPr>
              <w:rFonts w:cs="Arial"/>
              <w:b/>
              <w:sz w:val="22"/>
              <w:szCs w:val="22"/>
            </w:rPr>
            <w:t xml:space="preserve"> </w:t>
          </w:r>
        </w:p>
      </w:tc>
      <w:tc>
        <w:tcPr>
          <w:tcW w:w="528" w:type="pct"/>
          <w:shd w:val="clear" w:color="auto" w:fill="D9D9D9" w:themeFill="background1" w:themeFillShade="D9"/>
        </w:tcPr>
        <w:p w14:paraId="708E1088" w14:textId="77777777" w:rsidR="003654C4" w:rsidRPr="00BF1CA2" w:rsidRDefault="003654C4" w:rsidP="003654C4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Person responsible – </w:t>
          </w:r>
          <w:r w:rsidRPr="00BF1CA2">
            <w:rPr>
              <w:rFonts w:cs="Arial"/>
              <w:sz w:val="22"/>
              <w:szCs w:val="22"/>
            </w:rPr>
            <w:t xml:space="preserve">for ensuring precautions are taken </w:t>
          </w:r>
        </w:p>
      </w:tc>
    </w:tr>
  </w:tbl>
  <w:p w14:paraId="708E108A" w14:textId="77777777" w:rsidR="003654C4" w:rsidRPr="003654C4" w:rsidRDefault="003654C4" w:rsidP="003654C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108B" w14:textId="77777777" w:rsidR="00CC37DF" w:rsidRPr="00074211" w:rsidRDefault="00CC37DF" w:rsidP="00CC37D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053"/>
    <w:multiLevelType w:val="hybridMultilevel"/>
    <w:tmpl w:val="7ED2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36AAA"/>
    <w:multiLevelType w:val="hybridMultilevel"/>
    <w:tmpl w:val="AC049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2362B"/>
    <w:multiLevelType w:val="hybridMultilevel"/>
    <w:tmpl w:val="E904E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25B30"/>
    <w:multiLevelType w:val="hybridMultilevel"/>
    <w:tmpl w:val="F7E22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B3D2F"/>
    <w:multiLevelType w:val="hybridMultilevel"/>
    <w:tmpl w:val="F918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A4603A"/>
    <w:multiLevelType w:val="hybridMultilevel"/>
    <w:tmpl w:val="C308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6363"/>
    <w:multiLevelType w:val="hybridMultilevel"/>
    <w:tmpl w:val="1626F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10851">
    <w:abstractNumId w:val="4"/>
  </w:num>
  <w:num w:numId="2" w16cid:durableId="944726419">
    <w:abstractNumId w:val="5"/>
  </w:num>
  <w:num w:numId="3" w16cid:durableId="563611390">
    <w:abstractNumId w:val="1"/>
  </w:num>
  <w:num w:numId="4" w16cid:durableId="246160394">
    <w:abstractNumId w:val="2"/>
  </w:num>
  <w:num w:numId="5" w16cid:durableId="1404719552">
    <w:abstractNumId w:val="6"/>
  </w:num>
  <w:num w:numId="6" w16cid:durableId="806514176">
    <w:abstractNumId w:val="3"/>
  </w:num>
  <w:num w:numId="7" w16cid:durableId="8841718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6"/>
    <w:rsid w:val="00011667"/>
    <w:rsid w:val="000138C4"/>
    <w:rsid w:val="000146AA"/>
    <w:rsid w:val="00015135"/>
    <w:rsid w:val="0002191B"/>
    <w:rsid w:val="00033DDE"/>
    <w:rsid w:val="000445F7"/>
    <w:rsid w:val="00053C40"/>
    <w:rsid w:val="00074211"/>
    <w:rsid w:val="00084B63"/>
    <w:rsid w:val="00092351"/>
    <w:rsid w:val="00095288"/>
    <w:rsid w:val="000A58A3"/>
    <w:rsid w:val="000B061A"/>
    <w:rsid w:val="000D768C"/>
    <w:rsid w:val="000E06CE"/>
    <w:rsid w:val="000E3EFC"/>
    <w:rsid w:val="000F4CBB"/>
    <w:rsid w:val="00106D08"/>
    <w:rsid w:val="00133A12"/>
    <w:rsid w:val="00137A2F"/>
    <w:rsid w:val="00152663"/>
    <w:rsid w:val="00162BD4"/>
    <w:rsid w:val="00176CCE"/>
    <w:rsid w:val="00176CE9"/>
    <w:rsid w:val="0018673F"/>
    <w:rsid w:val="001B2366"/>
    <w:rsid w:val="001C2984"/>
    <w:rsid w:val="001F5A29"/>
    <w:rsid w:val="00210A62"/>
    <w:rsid w:val="0021590E"/>
    <w:rsid w:val="002247F8"/>
    <w:rsid w:val="00231C47"/>
    <w:rsid w:val="00232CD6"/>
    <w:rsid w:val="00234193"/>
    <w:rsid w:val="00240708"/>
    <w:rsid w:val="00256965"/>
    <w:rsid w:val="0026613F"/>
    <w:rsid w:val="00280BFC"/>
    <w:rsid w:val="002A5430"/>
    <w:rsid w:val="002B5217"/>
    <w:rsid w:val="002C1FF5"/>
    <w:rsid w:val="002C3887"/>
    <w:rsid w:val="002D260E"/>
    <w:rsid w:val="002F2353"/>
    <w:rsid w:val="002F4C99"/>
    <w:rsid w:val="0030130F"/>
    <w:rsid w:val="00316B66"/>
    <w:rsid w:val="00317411"/>
    <w:rsid w:val="00320921"/>
    <w:rsid w:val="003272F5"/>
    <w:rsid w:val="00327C60"/>
    <w:rsid w:val="0033645E"/>
    <w:rsid w:val="00346497"/>
    <w:rsid w:val="00354F53"/>
    <w:rsid w:val="00355D70"/>
    <w:rsid w:val="00356577"/>
    <w:rsid w:val="003654C4"/>
    <w:rsid w:val="003662FD"/>
    <w:rsid w:val="00367374"/>
    <w:rsid w:val="003723D9"/>
    <w:rsid w:val="00377D1E"/>
    <w:rsid w:val="003807A2"/>
    <w:rsid w:val="003821B7"/>
    <w:rsid w:val="00382BCE"/>
    <w:rsid w:val="003969B3"/>
    <w:rsid w:val="003A0B9D"/>
    <w:rsid w:val="003B374D"/>
    <w:rsid w:val="003E7FF6"/>
    <w:rsid w:val="00402932"/>
    <w:rsid w:val="00404D3E"/>
    <w:rsid w:val="0040794B"/>
    <w:rsid w:val="00412D74"/>
    <w:rsid w:val="004166E1"/>
    <w:rsid w:val="004246C6"/>
    <w:rsid w:val="00424B1C"/>
    <w:rsid w:val="00426609"/>
    <w:rsid w:val="0043574D"/>
    <w:rsid w:val="00443702"/>
    <w:rsid w:val="004461A3"/>
    <w:rsid w:val="00447C4F"/>
    <w:rsid w:val="00460ABE"/>
    <w:rsid w:val="004662A5"/>
    <w:rsid w:val="0046764D"/>
    <w:rsid w:val="00477E29"/>
    <w:rsid w:val="004A3418"/>
    <w:rsid w:val="004B3A0F"/>
    <w:rsid w:val="004C2D43"/>
    <w:rsid w:val="004E33AE"/>
    <w:rsid w:val="0052506F"/>
    <w:rsid w:val="00531B8A"/>
    <w:rsid w:val="00531BA3"/>
    <w:rsid w:val="00555C2F"/>
    <w:rsid w:val="00563924"/>
    <w:rsid w:val="0056712D"/>
    <w:rsid w:val="00570408"/>
    <w:rsid w:val="005737FA"/>
    <w:rsid w:val="00582CC7"/>
    <w:rsid w:val="00583FB8"/>
    <w:rsid w:val="00585F2D"/>
    <w:rsid w:val="00587B00"/>
    <w:rsid w:val="00590CE7"/>
    <w:rsid w:val="005A39E9"/>
    <w:rsid w:val="005B0469"/>
    <w:rsid w:val="005B16C5"/>
    <w:rsid w:val="005B18A6"/>
    <w:rsid w:val="005B2911"/>
    <w:rsid w:val="005C70AA"/>
    <w:rsid w:val="005C70DD"/>
    <w:rsid w:val="005D2B91"/>
    <w:rsid w:val="005E53C6"/>
    <w:rsid w:val="0060067F"/>
    <w:rsid w:val="006176B8"/>
    <w:rsid w:val="006232EC"/>
    <w:rsid w:val="00624A46"/>
    <w:rsid w:val="006401E9"/>
    <w:rsid w:val="00654EB4"/>
    <w:rsid w:val="006561EC"/>
    <w:rsid w:val="00666621"/>
    <w:rsid w:val="006933E5"/>
    <w:rsid w:val="00693D17"/>
    <w:rsid w:val="006A69EF"/>
    <w:rsid w:val="006C4D15"/>
    <w:rsid w:val="006C5F92"/>
    <w:rsid w:val="006D214E"/>
    <w:rsid w:val="006D3BBF"/>
    <w:rsid w:val="006D70CF"/>
    <w:rsid w:val="007170C2"/>
    <w:rsid w:val="00730EC7"/>
    <w:rsid w:val="00734370"/>
    <w:rsid w:val="00743740"/>
    <w:rsid w:val="007507CF"/>
    <w:rsid w:val="00763A12"/>
    <w:rsid w:val="0076625A"/>
    <w:rsid w:val="007758D3"/>
    <w:rsid w:val="00783CC7"/>
    <w:rsid w:val="00796601"/>
    <w:rsid w:val="007A4426"/>
    <w:rsid w:val="007A5032"/>
    <w:rsid w:val="007B2C6B"/>
    <w:rsid w:val="007B6B8C"/>
    <w:rsid w:val="007D68AE"/>
    <w:rsid w:val="007E6EE7"/>
    <w:rsid w:val="007F047B"/>
    <w:rsid w:val="007F6DAF"/>
    <w:rsid w:val="00800666"/>
    <w:rsid w:val="00810374"/>
    <w:rsid w:val="008146C6"/>
    <w:rsid w:val="0081700A"/>
    <w:rsid w:val="00820D4A"/>
    <w:rsid w:val="0082294C"/>
    <w:rsid w:val="00825934"/>
    <w:rsid w:val="00825C22"/>
    <w:rsid w:val="00830705"/>
    <w:rsid w:val="0086626B"/>
    <w:rsid w:val="00874413"/>
    <w:rsid w:val="0088157B"/>
    <w:rsid w:val="00891FEC"/>
    <w:rsid w:val="00893D36"/>
    <w:rsid w:val="008D08C5"/>
    <w:rsid w:val="008D45C2"/>
    <w:rsid w:val="008E22E1"/>
    <w:rsid w:val="008E4176"/>
    <w:rsid w:val="009049EC"/>
    <w:rsid w:val="00917AA6"/>
    <w:rsid w:val="0093268B"/>
    <w:rsid w:val="00937914"/>
    <w:rsid w:val="00957ED7"/>
    <w:rsid w:val="00960A22"/>
    <w:rsid w:val="00970AFA"/>
    <w:rsid w:val="009B59F0"/>
    <w:rsid w:val="009D4A93"/>
    <w:rsid w:val="009D6159"/>
    <w:rsid w:val="009E19A1"/>
    <w:rsid w:val="009E69BA"/>
    <w:rsid w:val="009F33C4"/>
    <w:rsid w:val="009F4092"/>
    <w:rsid w:val="00A02707"/>
    <w:rsid w:val="00A07553"/>
    <w:rsid w:val="00A16876"/>
    <w:rsid w:val="00A44ABC"/>
    <w:rsid w:val="00A628CD"/>
    <w:rsid w:val="00A71E56"/>
    <w:rsid w:val="00A76E66"/>
    <w:rsid w:val="00A9091A"/>
    <w:rsid w:val="00A95FBE"/>
    <w:rsid w:val="00AB22CA"/>
    <w:rsid w:val="00AC2A1F"/>
    <w:rsid w:val="00AC491C"/>
    <w:rsid w:val="00AD2B37"/>
    <w:rsid w:val="00AD67A8"/>
    <w:rsid w:val="00AE195A"/>
    <w:rsid w:val="00AF0C09"/>
    <w:rsid w:val="00B22DCA"/>
    <w:rsid w:val="00B37491"/>
    <w:rsid w:val="00B437D7"/>
    <w:rsid w:val="00B51BB4"/>
    <w:rsid w:val="00B620F0"/>
    <w:rsid w:val="00B671A0"/>
    <w:rsid w:val="00B67995"/>
    <w:rsid w:val="00B70F10"/>
    <w:rsid w:val="00B92912"/>
    <w:rsid w:val="00B938F4"/>
    <w:rsid w:val="00BA599D"/>
    <w:rsid w:val="00BA6836"/>
    <w:rsid w:val="00BC03EE"/>
    <w:rsid w:val="00BD1082"/>
    <w:rsid w:val="00BD24AD"/>
    <w:rsid w:val="00BD45E4"/>
    <w:rsid w:val="00BE3D50"/>
    <w:rsid w:val="00C064A0"/>
    <w:rsid w:val="00C1655E"/>
    <w:rsid w:val="00C20395"/>
    <w:rsid w:val="00C22CDA"/>
    <w:rsid w:val="00C23CA4"/>
    <w:rsid w:val="00C23DCD"/>
    <w:rsid w:val="00C32D62"/>
    <w:rsid w:val="00C3423D"/>
    <w:rsid w:val="00C37BAE"/>
    <w:rsid w:val="00C431B3"/>
    <w:rsid w:val="00C47A98"/>
    <w:rsid w:val="00C60576"/>
    <w:rsid w:val="00C66174"/>
    <w:rsid w:val="00C72259"/>
    <w:rsid w:val="00C74025"/>
    <w:rsid w:val="00C75CF1"/>
    <w:rsid w:val="00C77442"/>
    <w:rsid w:val="00C86190"/>
    <w:rsid w:val="00C907A6"/>
    <w:rsid w:val="00C937A7"/>
    <w:rsid w:val="00CB316A"/>
    <w:rsid w:val="00CB6232"/>
    <w:rsid w:val="00CC1850"/>
    <w:rsid w:val="00CC37DF"/>
    <w:rsid w:val="00CC514C"/>
    <w:rsid w:val="00CC6749"/>
    <w:rsid w:val="00CC7881"/>
    <w:rsid w:val="00CD1A6D"/>
    <w:rsid w:val="00CF4C73"/>
    <w:rsid w:val="00D04830"/>
    <w:rsid w:val="00D066A0"/>
    <w:rsid w:val="00D16540"/>
    <w:rsid w:val="00D346C4"/>
    <w:rsid w:val="00D34A66"/>
    <w:rsid w:val="00D41655"/>
    <w:rsid w:val="00D46980"/>
    <w:rsid w:val="00D5201C"/>
    <w:rsid w:val="00D5448E"/>
    <w:rsid w:val="00D66447"/>
    <w:rsid w:val="00D66D3A"/>
    <w:rsid w:val="00D72370"/>
    <w:rsid w:val="00D841F9"/>
    <w:rsid w:val="00D92429"/>
    <w:rsid w:val="00D926CD"/>
    <w:rsid w:val="00D93193"/>
    <w:rsid w:val="00D97949"/>
    <w:rsid w:val="00DA7075"/>
    <w:rsid w:val="00DA738E"/>
    <w:rsid w:val="00DB282E"/>
    <w:rsid w:val="00DC15F0"/>
    <w:rsid w:val="00DC25F0"/>
    <w:rsid w:val="00DC53CC"/>
    <w:rsid w:val="00DD344E"/>
    <w:rsid w:val="00DD6E29"/>
    <w:rsid w:val="00DE1478"/>
    <w:rsid w:val="00E24071"/>
    <w:rsid w:val="00E304A5"/>
    <w:rsid w:val="00E31185"/>
    <w:rsid w:val="00E41926"/>
    <w:rsid w:val="00E451A2"/>
    <w:rsid w:val="00E47C17"/>
    <w:rsid w:val="00E70D72"/>
    <w:rsid w:val="00E8408D"/>
    <w:rsid w:val="00E84F10"/>
    <w:rsid w:val="00E865A9"/>
    <w:rsid w:val="00E97124"/>
    <w:rsid w:val="00EA7C31"/>
    <w:rsid w:val="00EB514F"/>
    <w:rsid w:val="00ED0F99"/>
    <w:rsid w:val="00ED1AA2"/>
    <w:rsid w:val="00ED66A3"/>
    <w:rsid w:val="00EE4EB3"/>
    <w:rsid w:val="00EF30A4"/>
    <w:rsid w:val="00EF6A09"/>
    <w:rsid w:val="00F0792F"/>
    <w:rsid w:val="00F15E4E"/>
    <w:rsid w:val="00F16E89"/>
    <w:rsid w:val="00F26FC5"/>
    <w:rsid w:val="00F309E4"/>
    <w:rsid w:val="00F3425F"/>
    <w:rsid w:val="00F8117D"/>
    <w:rsid w:val="00F876AF"/>
    <w:rsid w:val="00FA50B9"/>
    <w:rsid w:val="00FA7CB5"/>
    <w:rsid w:val="00FB0B9E"/>
    <w:rsid w:val="00FB4B8F"/>
    <w:rsid w:val="00FB68CF"/>
    <w:rsid w:val="00FC4340"/>
    <w:rsid w:val="00FD34FC"/>
    <w:rsid w:val="00FE0D8F"/>
    <w:rsid w:val="00FE287E"/>
    <w:rsid w:val="00FE6A4B"/>
    <w:rsid w:val="0AFA1312"/>
    <w:rsid w:val="0F5EDC36"/>
    <w:rsid w:val="0FDD7FE5"/>
    <w:rsid w:val="168F1743"/>
    <w:rsid w:val="1A7ABA71"/>
    <w:rsid w:val="1C7ED97E"/>
    <w:rsid w:val="1D2D4C31"/>
    <w:rsid w:val="26DE6A92"/>
    <w:rsid w:val="2C19287F"/>
    <w:rsid w:val="3723A4CE"/>
    <w:rsid w:val="3AD33C1E"/>
    <w:rsid w:val="41F09288"/>
    <w:rsid w:val="43761BF9"/>
    <w:rsid w:val="4B8D5052"/>
    <w:rsid w:val="4C4B1615"/>
    <w:rsid w:val="4F4A5F12"/>
    <w:rsid w:val="59080360"/>
    <w:rsid w:val="5B194E55"/>
    <w:rsid w:val="6557F3E9"/>
    <w:rsid w:val="663941F5"/>
    <w:rsid w:val="66ED61A2"/>
    <w:rsid w:val="72017AB0"/>
    <w:rsid w:val="757815C4"/>
    <w:rsid w:val="7D94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E0FE1"/>
  <w15:chartTrackingRefBased/>
  <w15:docId w15:val="{303EBE53-3942-47F1-843F-342E4A7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sz w:val="28"/>
    </w:rPr>
  </w:style>
  <w:style w:type="paragraph" w:styleId="BodyText2">
    <w:name w:val="Body Text 2"/>
    <w:basedOn w:val="Normal"/>
    <w:rPr>
      <w:rFonts w:ascii="Garamond" w:hAnsi="Garamond"/>
      <w:b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rsid w:val="00A76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6E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76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E66"/>
    <w:rPr>
      <w:rFonts w:ascii="Arial" w:hAnsi="Arial"/>
      <w:sz w:val="24"/>
    </w:rPr>
  </w:style>
  <w:style w:type="table" w:styleId="TableGrid">
    <w:name w:val="Table Grid"/>
    <w:basedOn w:val="TableNormal"/>
    <w:rsid w:val="0038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49"/>
    <w:pPr>
      <w:ind w:left="720"/>
      <w:contextualSpacing/>
    </w:pPr>
    <w:rPr>
      <w:rFonts w:ascii="Swis721 Ex BT" w:hAnsi="Swis721 Ex BT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133A12"/>
    <w:rPr>
      <w:rFonts w:ascii="Garamond" w:hAnsi="Garamond"/>
      <w:sz w:val="32"/>
    </w:rPr>
  </w:style>
  <w:style w:type="paragraph" w:customStyle="1" w:styleId="paragraph">
    <w:name w:val="paragraph"/>
    <w:basedOn w:val="Normal"/>
    <w:rsid w:val="00D165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D16540"/>
  </w:style>
  <w:style w:type="character" w:customStyle="1" w:styleId="eop">
    <w:name w:val="eop"/>
    <w:basedOn w:val="DefaultParagraphFont"/>
    <w:rsid w:val="00D16540"/>
  </w:style>
  <w:style w:type="paragraph" w:customStyle="1" w:styleId="RiskTable">
    <w:name w:val="RiskTable"/>
    <w:basedOn w:val="Normal"/>
    <w:rsid w:val="00CD1A6D"/>
    <w:pPr>
      <w:tabs>
        <w:tab w:val="center" w:pos="4820"/>
        <w:tab w:val="right" w:pos="9639"/>
      </w:tabs>
    </w:pPr>
    <w:rPr>
      <w:rFonts w:cs="Helvetica 55"/>
      <w:sz w:val="20"/>
      <w:szCs w:val="24"/>
    </w:rPr>
  </w:style>
  <w:style w:type="character" w:styleId="Hyperlink">
    <w:name w:val="Hyperlink"/>
    <w:basedOn w:val="DefaultParagraphFont"/>
    <w:rsid w:val="00210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conditions/leptospirosi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08b7-7b7a-4ef6-ae65-616f9d88c2a0" xsi:nil="true"/>
    <lcf76f155ced4ddcb4097134ff3c332f xmlns="4f26e686-b18f-46be-9bda-911d0a09c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27248E13D8B42903143140298A0D8" ma:contentTypeVersion="20" ma:contentTypeDescription="Create a new document." ma:contentTypeScope="" ma:versionID="0cb9e0aea16521117a7aae519052059a">
  <xsd:schema xmlns:xsd="http://www.w3.org/2001/XMLSchema" xmlns:xs="http://www.w3.org/2001/XMLSchema" xmlns:p="http://schemas.microsoft.com/office/2006/metadata/properties" xmlns:ns2="719008b7-7b7a-4ef6-ae65-616f9d88c2a0" xmlns:ns3="4f26e686-b18f-46be-9bda-911d0a09c103" targetNamespace="http://schemas.microsoft.com/office/2006/metadata/properties" ma:root="true" ma:fieldsID="41242f692ac0ec84b78f77e8707e6832" ns2:_="" ns3:_="">
    <xsd:import namespace="719008b7-7b7a-4ef6-ae65-616f9d88c2a0"/>
    <xsd:import namespace="4f26e686-b18f-46be-9bda-911d0a09c1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8b7-7b7a-4ef6-ae65-616f9d88c2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e4a0045f-ca42-4aee-99db-2c183dd51f30}" ma:internalName="TaxCatchAll" ma:showField="CatchAllData" ma:web="719008b7-7b7a-4ef6-ae65-616f9d88c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e686-b18f-46be-9bda-911d0a09c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9c6cd87-6969-453a-8710-a813c6bde9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9E9F2-BE81-498A-AA0C-6005BF157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F96F7-0E68-4F4D-98F3-F6D2890040BA}">
  <ds:schemaRefs>
    <ds:schemaRef ds:uri="http://schemas.microsoft.com/office/2006/metadata/properties"/>
    <ds:schemaRef ds:uri="http://schemas.microsoft.com/office/infopath/2007/PartnerControls"/>
    <ds:schemaRef ds:uri="719008b7-7b7a-4ef6-ae65-616f9d88c2a0"/>
    <ds:schemaRef ds:uri="4f26e686-b18f-46be-9bda-911d0a09c103"/>
  </ds:schemaRefs>
</ds:datastoreItem>
</file>

<file path=customXml/itemProps3.xml><?xml version="1.0" encoding="utf-8"?>
<ds:datastoreItem xmlns:ds="http://schemas.openxmlformats.org/officeDocument/2006/customXml" ds:itemID="{9BFBB8BD-A624-4E0F-A4B5-112763001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7A789-D3F2-4D18-B904-A4A835572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008b7-7b7a-4ef6-ae65-616f9d88c2a0"/>
    <ds:schemaRef ds:uri="4f26e686-b18f-46be-9bda-911d0a09c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</vt:lpstr>
    </vt:vector>
  </TitlesOfParts>
  <Company>GWT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</dc:title>
  <dc:subject/>
  <dc:creator>Ian Stevenson</dc:creator>
  <cp:keywords/>
  <cp:lastModifiedBy>Jennie Denton</cp:lastModifiedBy>
  <cp:revision>6</cp:revision>
  <cp:lastPrinted>2006-03-06T19:55:00Z</cp:lastPrinted>
  <dcterms:created xsi:type="dcterms:W3CDTF">2024-12-13T13:24:00Z</dcterms:created>
  <dcterms:modified xsi:type="dcterms:W3CDTF">2026-02-19T12:04:00Z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0x01010027B27248E13D8B42903143140298A0D8</vt:lpwstr>
  </property>
  <property fmtid="{D5CDD505-2E9C-101B-9397-08002B2CF9AE}" pid="3" name="AuthorIds_UIVersion_1024">
    <vt:lpwstr>143</vt:lpwstr>
  </property>
  <property fmtid="{D5CDD505-2E9C-101B-9397-08002B2CF9AE}" pid="4" name="MediaServiceImageTags">
    <vt:lpwstr/>
  </property>
</Properties>
</file>